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6538" w14:textId="77777777" w:rsidR="00AB672D" w:rsidRPr="00986D73" w:rsidRDefault="001C6408" w:rsidP="00EB3F93">
      <w:pPr>
        <w:pStyle w:val="Body"/>
        <w:tabs>
          <w:tab w:val="right" w:pos="6864"/>
        </w:tabs>
        <w:spacing w:after="0" w:line="240" w:lineRule="auto"/>
        <w:jc w:val="right"/>
        <w:rPr>
          <w:rFonts w:ascii="Arial" w:eastAsia="Arial" w:hAnsi="Arial" w:cs="Arial"/>
          <w:b/>
          <w:bCs/>
          <w:lang w:val="es-ES"/>
        </w:rPr>
      </w:pPr>
      <w:r w:rsidRPr="00986D73">
        <w:rPr>
          <w:noProof/>
          <w:lang w:val="es-ES" w:eastAsia="es-ES"/>
        </w:rPr>
        <w:drawing>
          <wp:inline distT="0" distB="0" distL="0" distR="0" wp14:anchorId="0B883256" wp14:editId="02FFC61E">
            <wp:extent cx="1809750" cy="332898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32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Hlk35615637"/>
    </w:p>
    <w:p w14:paraId="32DFD663" w14:textId="77777777" w:rsidR="00AB672D" w:rsidRDefault="00AB672D" w:rsidP="001C6408">
      <w:pPr>
        <w:pStyle w:val="Body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214C0E25" w14:textId="77777777" w:rsidR="00B2442B" w:rsidRDefault="00B2442B" w:rsidP="001C6408">
      <w:pPr>
        <w:pStyle w:val="Body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316CEEBB" w14:textId="77777777" w:rsidR="008820E9" w:rsidRPr="00DE76C2" w:rsidRDefault="008820E9" w:rsidP="008820E9">
      <w:pPr>
        <w:jc w:val="right"/>
        <w:rPr>
          <w:rFonts w:ascii="Verdana" w:hAnsi="Verdana"/>
          <w:b/>
          <w:sz w:val="18"/>
          <w:szCs w:val="20"/>
          <w:lang w:val="es-ES"/>
        </w:rPr>
      </w:pPr>
      <w:r w:rsidRPr="00DE76C2">
        <w:rPr>
          <w:rFonts w:ascii="Verdana" w:hAnsi="Verdana"/>
          <w:b/>
          <w:sz w:val="18"/>
          <w:szCs w:val="20"/>
          <w:lang w:val="es-ES"/>
        </w:rPr>
        <w:t>Nota de prensa</w:t>
      </w:r>
    </w:p>
    <w:p w14:paraId="3B0F3ACD" w14:textId="77777777" w:rsidR="008820E9" w:rsidRPr="00DE76C2" w:rsidRDefault="008820E9" w:rsidP="008820E9">
      <w:pPr>
        <w:tabs>
          <w:tab w:val="left" w:pos="5773"/>
          <w:tab w:val="right" w:pos="9792"/>
        </w:tabs>
        <w:rPr>
          <w:rFonts w:ascii="Verdana" w:hAnsi="Verdana"/>
          <w:b/>
          <w:sz w:val="18"/>
          <w:szCs w:val="20"/>
          <w:lang w:val="es-ES"/>
        </w:rPr>
      </w:pPr>
    </w:p>
    <w:p w14:paraId="524F8D28" w14:textId="04893ECC" w:rsidR="008820E9" w:rsidRPr="00DE76C2" w:rsidRDefault="008820E9" w:rsidP="008820E9">
      <w:pPr>
        <w:tabs>
          <w:tab w:val="left" w:pos="5773"/>
          <w:tab w:val="right" w:pos="9792"/>
        </w:tabs>
        <w:jc w:val="right"/>
        <w:rPr>
          <w:rFonts w:ascii="Verdana" w:hAnsi="Verdana"/>
          <w:b/>
          <w:sz w:val="18"/>
          <w:szCs w:val="20"/>
          <w:lang w:val="es-ES"/>
        </w:rPr>
      </w:pPr>
      <w:r w:rsidRPr="00DE76C2">
        <w:rPr>
          <w:rFonts w:ascii="Verdana" w:hAnsi="Verdana"/>
          <w:b/>
          <w:sz w:val="18"/>
          <w:szCs w:val="20"/>
          <w:lang w:val="es-ES"/>
        </w:rPr>
        <w:t>Contacto</w:t>
      </w:r>
      <w:r w:rsidR="00657B06">
        <w:rPr>
          <w:rFonts w:ascii="Verdana" w:hAnsi="Verdana"/>
          <w:b/>
          <w:sz w:val="18"/>
          <w:szCs w:val="20"/>
          <w:lang w:val="es-ES"/>
        </w:rPr>
        <w:t>s</w:t>
      </w:r>
      <w:r w:rsidRPr="00DE76C2">
        <w:rPr>
          <w:rFonts w:ascii="Verdana" w:hAnsi="Verdana"/>
          <w:b/>
          <w:sz w:val="18"/>
          <w:szCs w:val="20"/>
          <w:lang w:val="es-ES"/>
        </w:rPr>
        <w:t xml:space="preserve"> para medios:</w:t>
      </w:r>
    </w:p>
    <w:p w14:paraId="50E72AB2" w14:textId="77777777" w:rsidR="008820E9" w:rsidRPr="00DE76C2" w:rsidRDefault="008820E9" w:rsidP="008820E9">
      <w:pPr>
        <w:jc w:val="right"/>
        <w:rPr>
          <w:rFonts w:ascii="Verdana" w:hAnsi="Verdana"/>
          <w:b/>
          <w:sz w:val="18"/>
          <w:szCs w:val="20"/>
          <w:lang w:val="es-ES"/>
        </w:rPr>
      </w:pPr>
    </w:p>
    <w:p w14:paraId="78625539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b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b/>
          <w:color w:val="auto"/>
          <w:sz w:val="18"/>
          <w:szCs w:val="20"/>
        </w:rPr>
        <w:t>Jake Sargent</w:t>
      </w:r>
    </w:p>
    <w:p w14:paraId="6F6C6EAE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</w:rPr>
        <w:t>+ 1 202-569-5086</w:t>
      </w:r>
    </w:p>
    <w:p w14:paraId="2DDEF688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</w:rPr>
        <w:t>JSargen3@ITS.JNJ.com</w:t>
      </w:r>
    </w:p>
    <w:p w14:paraId="0EAED687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b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b/>
          <w:color w:val="auto"/>
          <w:sz w:val="18"/>
          <w:szCs w:val="20"/>
        </w:rPr>
        <w:t>Cristal Downing</w:t>
      </w:r>
    </w:p>
    <w:p w14:paraId="6468B176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</w:rPr>
        <w:t>+1 908-616-8833</w:t>
      </w:r>
    </w:p>
    <w:p w14:paraId="1F6CF374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</w:rPr>
        <w:t>cdowning@its.jnj.com</w:t>
      </w:r>
    </w:p>
    <w:p w14:paraId="5A4C2F94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b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b/>
          <w:color w:val="auto"/>
          <w:sz w:val="18"/>
          <w:szCs w:val="20"/>
        </w:rPr>
        <w:t>Seema Kumar</w:t>
      </w:r>
    </w:p>
    <w:p w14:paraId="37CA30A2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</w:rPr>
        <w:t>+1 908-405-1144</w:t>
      </w:r>
    </w:p>
    <w:p w14:paraId="62B897F5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color w:val="auto"/>
          <w:sz w:val="18"/>
          <w:szCs w:val="20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</w:rPr>
        <w:t>SKumar10@its.jnj.com</w:t>
      </w:r>
    </w:p>
    <w:p w14:paraId="4D4DF43E" w14:textId="77777777" w:rsidR="00657B06" w:rsidRPr="0060415B" w:rsidRDefault="00657B06" w:rsidP="00657B06">
      <w:pPr>
        <w:pStyle w:val="Body"/>
        <w:jc w:val="right"/>
        <w:rPr>
          <w:rFonts w:ascii="Verdana" w:eastAsia="Arial Unicode MS" w:hAnsi="Verdana" w:cs="Times New Roman"/>
          <w:b/>
          <w:color w:val="auto"/>
          <w:sz w:val="18"/>
          <w:szCs w:val="20"/>
        </w:rPr>
      </w:pPr>
      <w:r w:rsidRPr="0060415B">
        <w:rPr>
          <w:rFonts w:ascii="Verdana" w:eastAsia="Arial Unicode MS" w:hAnsi="Verdana" w:cs="Times New Roman"/>
          <w:b/>
          <w:color w:val="auto"/>
          <w:sz w:val="18"/>
          <w:szCs w:val="20"/>
        </w:rPr>
        <w:t>Katie Buckley</w:t>
      </w:r>
    </w:p>
    <w:p w14:paraId="429FBABA" w14:textId="77777777" w:rsidR="00657B06" w:rsidRPr="00657B06" w:rsidRDefault="00657B06" w:rsidP="00657B06">
      <w:pPr>
        <w:pStyle w:val="Body"/>
        <w:jc w:val="right"/>
        <w:rPr>
          <w:rFonts w:ascii="Verdana" w:eastAsia="Arial Unicode MS" w:hAnsi="Verdana" w:cs="Times New Roman"/>
          <w:color w:val="auto"/>
          <w:sz w:val="18"/>
          <w:szCs w:val="20"/>
          <w:lang w:val="es-ES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  <w:lang w:val="es-ES"/>
        </w:rPr>
        <w:t xml:space="preserve">+44 7900-655-261 </w:t>
      </w:r>
    </w:p>
    <w:p w14:paraId="6AC1DCD4" w14:textId="04CB4100" w:rsidR="008820E9" w:rsidRPr="00657B06" w:rsidRDefault="00657B06" w:rsidP="00657B06">
      <w:pPr>
        <w:pStyle w:val="Body"/>
        <w:spacing w:after="0" w:line="240" w:lineRule="auto"/>
        <w:jc w:val="right"/>
        <w:rPr>
          <w:rFonts w:ascii="Verdana" w:hAnsi="Verdana"/>
          <w:bCs/>
          <w:sz w:val="20"/>
          <w:szCs w:val="20"/>
          <w:lang w:val="es-ES"/>
        </w:rPr>
      </w:pPr>
      <w:r w:rsidRPr="00657B06">
        <w:rPr>
          <w:rFonts w:ascii="Verdana" w:eastAsia="Arial Unicode MS" w:hAnsi="Verdana" w:cs="Times New Roman"/>
          <w:color w:val="auto"/>
          <w:sz w:val="18"/>
          <w:szCs w:val="20"/>
          <w:lang w:val="es-ES"/>
        </w:rPr>
        <w:t>KBuckle8@its.jnj.com</w:t>
      </w:r>
    </w:p>
    <w:p w14:paraId="2A4197E5" w14:textId="77777777" w:rsidR="008820E9" w:rsidRPr="00986D73" w:rsidRDefault="008820E9" w:rsidP="008820E9">
      <w:pPr>
        <w:pStyle w:val="Body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50306D94" w14:textId="35EF2E22" w:rsidR="00986D73" w:rsidRPr="00B2442B" w:rsidRDefault="001C6408" w:rsidP="008820E9">
      <w:pPr>
        <w:pStyle w:val="Body"/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lang w:val="es-ES"/>
        </w:rPr>
      </w:pPr>
      <w:r w:rsidRPr="00B2442B">
        <w:rPr>
          <w:rFonts w:ascii="Verdana" w:hAnsi="Verdana"/>
          <w:b/>
          <w:bCs/>
          <w:sz w:val="24"/>
          <w:szCs w:val="24"/>
          <w:lang w:val="es-ES"/>
        </w:rPr>
        <w:t xml:space="preserve">Johnson &amp; Johnson </w:t>
      </w:r>
      <w:r w:rsidR="0068088D" w:rsidRPr="00B2442B">
        <w:rPr>
          <w:rFonts w:ascii="Verdana" w:hAnsi="Verdana"/>
          <w:b/>
          <w:bCs/>
          <w:sz w:val="24"/>
          <w:szCs w:val="24"/>
          <w:lang w:val="es-ES"/>
        </w:rPr>
        <w:t xml:space="preserve">anuncia </w:t>
      </w:r>
      <w:r w:rsidR="0067383D">
        <w:rPr>
          <w:rFonts w:ascii="Verdana" w:hAnsi="Verdana"/>
          <w:b/>
          <w:bCs/>
          <w:sz w:val="24"/>
          <w:szCs w:val="24"/>
          <w:lang w:val="es-ES"/>
        </w:rPr>
        <w:t xml:space="preserve">que ya tiene lista </w:t>
      </w:r>
      <w:r w:rsidR="0068088D" w:rsidRPr="00B2442B">
        <w:rPr>
          <w:rFonts w:ascii="Verdana" w:hAnsi="Verdana"/>
          <w:b/>
          <w:bCs/>
          <w:sz w:val="24"/>
          <w:szCs w:val="24"/>
          <w:lang w:val="es-ES"/>
        </w:rPr>
        <w:t>un</w:t>
      </w:r>
      <w:r w:rsidR="00B2442B">
        <w:rPr>
          <w:rFonts w:ascii="Verdana" w:hAnsi="Verdana"/>
          <w:b/>
          <w:bCs/>
          <w:sz w:val="24"/>
          <w:szCs w:val="24"/>
          <w:lang w:val="es-ES"/>
        </w:rPr>
        <w:t>a</w:t>
      </w:r>
      <w:r w:rsidR="0068088D" w:rsidRPr="00B2442B">
        <w:rPr>
          <w:rFonts w:ascii="Verdana" w:hAnsi="Verdana"/>
          <w:b/>
          <w:bCs/>
          <w:sz w:val="24"/>
          <w:szCs w:val="24"/>
          <w:lang w:val="es-ES"/>
        </w:rPr>
        <w:t xml:space="preserve"> </w:t>
      </w:r>
      <w:r w:rsidR="00986D73" w:rsidRPr="00B2442B">
        <w:rPr>
          <w:rFonts w:ascii="Verdana" w:hAnsi="Verdana"/>
          <w:b/>
          <w:bCs/>
          <w:sz w:val="24"/>
          <w:szCs w:val="24"/>
          <w:lang w:val="es-ES"/>
        </w:rPr>
        <w:t xml:space="preserve">vacuna </w:t>
      </w:r>
      <w:r w:rsidR="00B2442B">
        <w:rPr>
          <w:rFonts w:ascii="Verdana" w:hAnsi="Verdana"/>
          <w:b/>
          <w:bCs/>
          <w:sz w:val="24"/>
          <w:szCs w:val="24"/>
          <w:lang w:val="es-ES"/>
        </w:rPr>
        <w:t xml:space="preserve">candidata </w:t>
      </w:r>
      <w:r w:rsidR="00657B06">
        <w:rPr>
          <w:rFonts w:ascii="Verdana" w:hAnsi="Verdana"/>
          <w:b/>
          <w:bCs/>
          <w:sz w:val="24"/>
          <w:szCs w:val="24"/>
          <w:lang w:val="es-ES"/>
        </w:rPr>
        <w:t>para preve</w:t>
      </w:r>
      <w:r w:rsidR="00A3379C">
        <w:rPr>
          <w:rFonts w:ascii="Verdana" w:hAnsi="Verdana"/>
          <w:b/>
          <w:bCs/>
          <w:sz w:val="24"/>
          <w:szCs w:val="24"/>
          <w:lang w:val="es-ES"/>
        </w:rPr>
        <w:t>nir</w:t>
      </w:r>
      <w:r w:rsidR="00657B06">
        <w:rPr>
          <w:rFonts w:ascii="Verdana" w:hAnsi="Verdana"/>
          <w:b/>
          <w:bCs/>
          <w:sz w:val="24"/>
          <w:szCs w:val="24"/>
          <w:lang w:val="es-ES"/>
        </w:rPr>
        <w:t xml:space="preserve"> </w:t>
      </w:r>
      <w:r w:rsidR="00986D73" w:rsidRPr="00B2442B">
        <w:rPr>
          <w:rFonts w:ascii="Verdana" w:hAnsi="Verdana"/>
          <w:b/>
          <w:bCs/>
          <w:sz w:val="24"/>
          <w:szCs w:val="24"/>
          <w:lang w:val="es-ES"/>
        </w:rPr>
        <w:t xml:space="preserve">el </w:t>
      </w:r>
      <w:r w:rsidRPr="00B2442B">
        <w:rPr>
          <w:rFonts w:ascii="Verdana" w:hAnsi="Verdana"/>
          <w:b/>
          <w:bCs/>
          <w:sz w:val="24"/>
          <w:szCs w:val="24"/>
          <w:lang w:val="es-ES"/>
        </w:rPr>
        <w:t>COVID-19</w:t>
      </w:r>
      <w:r w:rsidR="0067383D">
        <w:rPr>
          <w:rFonts w:ascii="Verdana" w:hAnsi="Verdana"/>
          <w:b/>
          <w:bCs/>
          <w:sz w:val="24"/>
          <w:szCs w:val="24"/>
          <w:lang w:val="es-ES"/>
        </w:rPr>
        <w:t>,</w:t>
      </w:r>
      <w:r w:rsidR="00DE3C4E">
        <w:rPr>
          <w:rFonts w:ascii="Verdana" w:hAnsi="Verdana"/>
          <w:b/>
          <w:bCs/>
          <w:sz w:val="24"/>
          <w:szCs w:val="24"/>
          <w:lang w:val="es-ES"/>
        </w:rPr>
        <w:t xml:space="preserve"> </w:t>
      </w:r>
      <w:r w:rsidR="0067383D">
        <w:rPr>
          <w:rFonts w:ascii="Verdana" w:hAnsi="Verdana"/>
          <w:b/>
          <w:bCs/>
          <w:sz w:val="24"/>
          <w:szCs w:val="24"/>
          <w:lang w:val="es-ES"/>
        </w:rPr>
        <w:t xml:space="preserve">junto con un acuerdo </w:t>
      </w:r>
      <w:r w:rsidR="00986D73" w:rsidRPr="00B2442B">
        <w:rPr>
          <w:rFonts w:ascii="Verdana" w:hAnsi="Verdana"/>
          <w:b/>
          <w:bCs/>
          <w:sz w:val="24"/>
          <w:szCs w:val="24"/>
          <w:lang w:val="es-ES"/>
        </w:rPr>
        <w:t>históric</w:t>
      </w:r>
      <w:r w:rsidR="0067383D">
        <w:rPr>
          <w:rFonts w:ascii="Verdana" w:hAnsi="Verdana"/>
          <w:b/>
          <w:bCs/>
          <w:sz w:val="24"/>
          <w:szCs w:val="24"/>
          <w:lang w:val="es-ES"/>
        </w:rPr>
        <w:t>o</w:t>
      </w:r>
      <w:r w:rsidR="00986D73" w:rsidRPr="00B2442B">
        <w:rPr>
          <w:rFonts w:ascii="Verdana" w:hAnsi="Verdana"/>
          <w:b/>
          <w:bCs/>
          <w:sz w:val="24"/>
          <w:szCs w:val="24"/>
          <w:lang w:val="es-ES"/>
        </w:rPr>
        <w:t xml:space="preserve"> con el Departamento de Salud y Servicios Humanos de Estados Unidos</w:t>
      </w:r>
      <w:r w:rsidR="0067383D">
        <w:rPr>
          <w:rFonts w:ascii="Verdana" w:hAnsi="Verdana"/>
          <w:b/>
          <w:bCs/>
          <w:sz w:val="24"/>
          <w:szCs w:val="24"/>
          <w:lang w:val="es-ES"/>
        </w:rPr>
        <w:t xml:space="preserve"> para su desarrollo</w:t>
      </w:r>
      <w:r w:rsidR="00E5127D" w:rsidRPr="00B2442B">
        <w:rPr>
          <w:rFonts w:ascii="Verdana" w:hAnsi="Verdana"/>
          <w:b/>
          <w:bCs/>
          <w:sz w:val="24"/>
          <w:szCs w:val="24"/>
          <w:lang w:val="es-ES"/>
        </w:rPr>
        <w:t xml:space="preserve"> </w:t>
      </w:r>
      <w:r w:rsidR="00DE3C4E">
        <w:rPr>
          <w:rFonts w:ascii="Verdana" w:hAnsi="Verdana"/>
          <w:b/>
          <w:bCs/>
          <w:sz w:val="24"/>
          <w:szCs w:val="24"/>
          <w:lang w:val="es-ES"/>
        </w:rPr>
        <w:t>y se compromete</w:t>
      </w:r>
      <w:r w:rsidR="00E5127D" w:rsidRPr="00B2442B">
        <w:rPr>
          <w:rFonts w:ascii="Verdana" w:hAnsi="Verdana"/>
          <w:b/>
          <w:bCs/>
          <w:sz w:val="24"/>
          <w:szCs w:val="24"/>
          <w:lang w:val="es-ES"/>
        </w:rPr>
        <w:t xml:space="preserve"> </w:t>
      </w:r>
      <w:r w:rsidR="00986D73" w:rsidRPr="00B2442B">
        <w:rPr>
          <w:rFonts w:ascii="Verdana" w:hAnsi="Verdana"/>
          <w:b/>
          <w:bCs/>
          <w:sz w:val="24"/>
          <w:szCs w:val="24"/>
          <w:lang w:val="es-ES"/>
        </w:rPr>
        <w:t xml:space="preserve">a suministrar mil millones de vacunas en todo el mundo </w:t>
      </w:r>
      <w:r w:rsidR="00906D1F" w:rsidRPr="00B2442B">
        <w:rPr>
          <w:rFonts w:ascii="Verdana" w:hAnsi="Verdana"/>
          <w:b/>
          <w:bCs/>
          <w:sz w:val="24"/>
          <w:szCs w:val="24"/>
          <w:lang w:val="es-ES"/>
        </w:rPr>
        <w:t>para su u</w:t>
      </w:r>
      <w:r w:rsidR="00986D73" w:rsidRPr="00B2442B">
        <w:rPr>
          <w:rFonts w:ascii="Verdana" w:hAnsi="Verdana"/>
          <w:b/>
          <w:bCs/>
          <w:sz w:val="24"/>
          <w:szCs w:val="24"/>
          <w:lang w:val="es-ES"/>
        </w:rPr>
        <w:t xml:space="preserve">so </w:t>
      </w:r>
      <w:r w:rsidR="00187722">
        <w:rPr>
          <w:rFonts w:ascii="Verdana" w:hAnsi="Verdana"/>
          <w:b/>
          <w:bCs/>
          <w:sz w:val="24"/>
          <w:szCs w:val="24"/>
          <w:lang w:val="es-ES"/>
        </w:rPr>
        <w:t xml:space="preserve">en situaciones de </w:t>
      </w:r>
      <w:r w:rsidR="00986D73" w:rsidRPr="00B2442B">
        <w:rPr>
          <w:rFonts w:ascii="Verdana" w:hAnsi="Verdana"/>
          <w:b/>
          <w:bCs/>
          <w:sz w:val="24"/>
          <w:szCs w:val="24"/>
          <w:lang w:val="es-ES"/>
        </w:rPr>
        <w:t xml:space="preserve">emergencia </w:t>
      </w:r>
      <w:r w:rsidR="00187722">
        <w:rPr>
          <w:rFonts w:ascii="Verdana" w:hAnsi="Verdana"/>
          <w:b/>
          <w:bCs/>
          <w:sz w:val="24"/>
          <w:szCs w:val="24"/>
          <w:lang w:val="es-ES"/>
        </w:rPr>
        <w:t>pandémica</w:t>
      </w:r>
    </w:p>
    <w:p w14:paraId="6CE8A9E5" w14:textId="77777777" w:rsidR="001C6408" w:rsidRPr="00986D73" w:rsidRDefault="001C6408" w:rsidP="008820E9">
      <w:pPr>
        <w:pStyle w:val="Body"/>
        <w:spacing w:after="0" w:line="360" w:lineRule="auto"/>
        <w:jc w:val="center"/>
        <w:rPr>
          <w:rFonts w:ascii="Verdana" w:hAnsi="Verdana"/>
          <w:bCs/>
          <w:i/>
          <w:sz w:val="20"/>
          <w:szCs w:val="20"/>
          <w:lang w:val="es-ES"/>
        </w:rPr>
      </w:pPr>
    </w:p>
    <w:p w14:paraId="34CA9BF2" w14:textId="5D5CCE2E" w:rsidR="001C6408" w:rsidRPr="00986D73" w:rsidRDefault="001C6408" w:rsidP="008820E9">
      <w:pPr>
        <w:pStyle w:val="Body"/>
        <w:spacing w:after="0" w:line="360" w:lineRule="auto"/>
        <w:jc w:val="center"/>
        <w:rPr>
          <w:rFonts w:ascii="Verdana" w:hAnsi="Verdana"/>
          <w:bCs/>
          <w:i/>
          <w:sz w:val="20"/>
          <w:szCs w:val="20"/>
          <w:lang w:val="es-ES"/>
        </w:rPr>
      </w:pPr>
      <w:r w:rsidRPr="00986D73">
        <w:rPr>
          <w:rFonts w:ascii="Verdana" w:hAnsi="Verdana"/>
          <w:bCs/>
          <w:i/>
          <w:sz w:val="20"/>
          <w:szCs w:val="20"/>
          <w:lang w:val="es-ES"/>
        </w:rPr>
        <w:t xml:space="preserve">Johnson &amp; Johnson 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>y</w:t>
      </w:r>
      <w:r w:rsidRPr="00986D73">
        <w:rPr>
          <w:rFonts w:ascii="Verdana" w:hAnsi="Verdana"/>
          <w:bCs/>
          <w:i/>
          <w:sz w:val="20"/>
          <w:szCs w:val="20"/>
          <w:lang w:val="es-ES"/>
        </w:rPr>
        <w:t xml:space="preserve"> 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la </w:t>
      </w:r>
      <w:r w:rsidR="00B2442B" w:rsidRPr="00B2442B">
        <w:rPr>
          <w:rFonts w:ascii="Verdana" w:hAnsi="Verdana"/>
          <w:bCs/>
          <w:i/>
          <w:sz w:val="20"/>
          <w:szCs w:val="20"/>
          <w:lang w:val="es-ES"/>
        </w:rPr>
        <w:t xml:space="preserve">Autoridad para la Investigación y el Desarrollo Biomédico Avanzado </w:t>
      </w:r>
      <w:r w:rsidR="00DE3C4E">
        <w:rPr>
          <w:rFonts w:ascii="Verdana" w:hAnsi="Verdana"/>
          <w:bCs/>
          <w:i/>
          <w:sz w:val="20"/>
          <w:szCs w:val="20"/>
          <w:lang w:val="es-ES"/>
        </w:rPr>
        <w:t xml:space="preserve">(BARDA) </w:t>
      </w:r>
      <w:r w:rsidR="00B2442B">
        <w:rPr>
          <w:rFonts w:ascii="Verdana" w:hAnsi="Verdana"/>
          <w:bCs/>
          <w:i/>
          <w:sz w:val="20"/>
          <w:szCs w:val="20"/>
          <w:lang w:val="es-ES"/>
        </w:rPr>
        <w:t xml:space="preserve">de </w:t>
      </w:r>
      <w:proofErr w:type="gramStart"/>
      <w:r w:rsidR="00B2442B">
        <w:rPr>
          <w:rFonts w:ascii="Verdana" w:hAnsi="Verdana"/>
          <w:bCs/>
          <w:i/>
          <w:sz w:val="20"/>
          <w:szCs w:val="20"/>
          <w:lang w:val="es-ES"/>
        </w:rPr>
        <w:t>EEUU</w:t>
      </w:r>
      <w:proofErr w:type="gramEnd"/>
      <w:r w:rsidR="00DE3C4E">
        <w:rPr>
          <w:rFonts w:ascii="Verdana" w:hAnsi="Verdana"/>
          <w:bCs/>
          <w:i/>
          <w:sz w:val="20"/>
          <w:szCs w:val="20"/>
          <w:lang w:val="es-ES"/>
        </w:rPr>
        <w:t xml:space="preserve"> 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van a destinar conjuntamente más de </w:t>
      </w:r>
      <w:r w:rsidR="003A44AB">
        <w:rPr>
          <w:rFonts w:ascii="Verdana" w:hAnsi="Verdana"/>
          <w:bCs/>
          <w:i/>
          <w:sz w:val="20"/>
          <w:szCs w:val="20"/>
          <w:lang w:val="es-ES"/>
        </w:rPr>
        <w:t>mil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 millones de dólares a la investigación y el desarrollo de una nueva vacuna contra el</w:t>
      </w:r>
      <w:r w:rsidR="00187722">
        <w:rPr>
          <w:rFonts w:ascii="Verdana" w:hAnsi="Verdana"/>
          <w:bCs/>
          <w:i/>
          <w:sz w:val="20"/>
          <w:szCs w:val="20"/>
          <w:lang w:val="es-ES"/>
        </w:rPr>
        <w:t xml:space="preserve"> nuevo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 c</w:t>
      </w:r>
      <w:r w:rsidRPr="00986D73">
        <w:rPr>
          <w:rFonts w:ascii="Verdana" w:hAnsi="Verdana"/>
          <w:bCs/>
          <w:i/>
          <w:sz w:val="20"/>
          <w:szCs w:val="20"/>
          <w:lang w:val="es-ES"/>
        </w:rPr>
        <w:t>oronavirus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; la compañía prevé iniciar </w:t>
      </w:r>
      <w:r w:rsidR="00E5127D">
        <w:rPr>
          <w:rFonts w:ascii="Verdana" w:hAnsi="Verdana"/>
          <w:bCs/>
          <w:i/>
          <w:sz w:val="20"/>
          <w:szCs w:val="20"/>
          <w:lang w:val="es-ES"/>
        </w:rPr>
        <w:t xml:space="preserve">los 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estudios clínicos </w:t>
      </w:r>
      <w:r w:rsidR="0068088D">
        <w:rPr>
          <w:rFonts w:ascii="Verdana" w:hAnsi="Verdana"/>
          <w:bCs/>
          <w:i/>
          <w:sz w:val="20"/>
          <w:szCs w:val="20"/>
          <w:lang w:val="es-ES"/>
        </w:rPr>
        <w:t>de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 fase 1 en seres humanos con la vacuna en septiembre de 2020 como muy tarde</w:t>
      </w:r>
    </w:p>
    <w:p w14:paraId="5BCD602A" w14:textId="77777777" w:rsidR="001C6408" w:rsidRPr="00986D73" w:rsidRDefault="001C6408" w:rsidP="008820E9">
      <w:pPr>
        <w:pStyle w:val="Body"/>
        <w:spacing w:after="0" w:line="360" w:lineRule="auto"/>
        <w:jc w:val="center"/>
        <w:rPr>
          <w:rFonts w:ascii="Verdana" w:hAnsi="Verdana"/>
          <w:bCs/>
          <w:i/>
          <w:sz w:val="20"/>
          <w:szCs w:val="20"/>
          <w:lang w:val="es-ES"/>
        </w:rPr>
      </w:pPr>
    </w:p>
    <w:p w14:paraId="70EF0F82" w14:textId="3F5C83ED" w:rsidR="001C6408" w:rsidRPr="00986D73" w:rsidRDefault="001C6408" w:rsidP="008820E9">
      <w:pPr>
        <w:pStyle w:val="Body"/>
        <w:spacing w:after="0" w:line="360" w:lineRule="auto"/>
        <w:jc w:val="center"/>
        <w:rPr>
          <w:rFonts w:ascii="Verdana" w:hAnsi="Verdana"/>
          <w:bCs/>
          <w:i/>
          <w:sz w:val="20"/>
          <w:szCs w:val="20"/>
          <w:lang w:val="es-ES"/>
        </w:rPr>
      </w:pPr>
      <w:r w:rsidRPr="00986D73">
        <w:rPr>
          <w:rFonts w:ascii="Verdana" w:hAnsi="Verdana"/>
          <w:bCs/>
          <w:i/>
          <w:sz w:val="20"/>
          <w:szCs w:val="20"/>
          <w:lang w:val="es-ES"/>
        </w:rPr>
        <w:t xml:space="preserve">Johnson &amp; Johnson </w:t>
      </w:r>
      <w:r w:rsidR="00DE3C4E">
        <w:rPr>
          <w:rFonts w:ascii="Verdana" w:hAnsi="Verdana"/>
          <w:bCs/>
          <w:i/>
          <w:sz w:val="20"/>
          <w:szCs w:val="20"/>
          <w:lang w:val="es-ES"/>
        </w:rPr>
        <w:t>establecerá</w:t>
      </w:r>
      <w:r w:rsidR="00C07637">
        <w:rPr>
          <w:rFonts w:ascii="Verdana" w:hAnsi="Verdana"/>
          <w:bCs/>
          <w:i/>
          <w:sz w:val="20"/>
          <w:szCs w:val="20"/>
          <w:lang w:val="es-ES"/>
        </w:rPr>
        <w:t xml:space="preserve"> nuevas plantas de fabricación de 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>vacuna</w:t>
      </w:r>
      <w:r w:rsidR="00C07637">
        <w:rPr>
          <w:rFonts w:ascii="Verdana" w:hAnsi="Verdana"/>
          <w:bCs/>
          <w:i/>
          <w:sz w:val="20"/>
          <w:szCs w:val="20"/>
          <w:lang w:val="es-ES"/>
        </w:rPr>
        <w:t>s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 en Estados Unidos y </w:t>
      </w:r>
      <w:r w:rsidR="00C07637">
        <w:rPr>
          <w:rFonts w:ascii="Verdana" w:hAnsi="Verdana"/>
          <w:bCs/>
          <w:i/>
          <w:sz w:val="20"/>
          <w:szCs w:val="20"/>
          <w:lang w:val="es-ES"/>
        </w:rPr>
        <w:t xml:space="preserve">va a incrementar </w:t>
      </w:r>
      <w:r w:rsidR="00E5127D">
        <w:rPr>
          <w:rFonts w:ascii="Verdana" w:hAnsi="Verdana"/>
          <w:bCs/>
          <w:i/>
          <w:sz w:val="20"/>
          <w:szCs w:val="20"/>
          <w:lang w:val="es-ES"/>
        </w:rPr>
        <w:t xml:space="preserve">su capacidad de 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producción </w:t>
      </w:r>
      <w:r w:rsidR="00E5127D">
        <w:rPr>
          <w:rFonts w:ascii="Verdana" w:hAnsi="Verdana"/>
          <w:bCs/>
          <w:i/>
          <w:sz w:val="20"/>
          <w:szCs w:val="20"/>
          <w:lang w:val="es-ES"/>
        </w:rPr>
        <w:t>de vacunas f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 xml:space="preserve">uera de Estados Unidos </w:t>
      </w:r>
      <w:r w:rsidR="00E5127D">
        <w:rPr>
          <w:rFonts w:ascii="Verdana" w:hAnsi="Verdana"/>
          <w:bCs/>
          <w:i/>
          <w:sz w:val="20"/>
          <w:szCs w:val="20"/>
          <w:lang w:val="es-ES"/>
        </w:rPr>
        <w:t xml:space="preserve">con el fin de iniciar la producción </w:t>
      </w:r>
      <w:r w:rsidR="00657B06">
        <w:rPr>
          <w:rFonts w:ascii="Verdana" w:hAnsi="Verdana"/>
          <w:bCs/>
          <w:i/>
          <w:sz w:val="20"/>
          <w:szCs w:val="20"/>
          <w:lang w:val="es-ES"/>
        </w:rPr>
        <w:t xml:space="preserve">a riesgo </w:t>
      </w:r>
      <w:r w:rsidR="00E5127D">
        <w:rPr>
          <w:rFonts w:ascii="Verdana" w:hAnsi="Verdana"/>
          <w:bCs/>
          <w:i/>
          <w:sz w:val="20"/>
          <w:szCs w:val="20"/>
          <w:lang w:val="es-ES"/>
        </w:rPr>
        <w:t xml:space="preserve">y </w:t>
      </w:r>
      <w:r w:rsidR="00986D73">
        <w:rPr>
          <w:rFonts w:ascii="Verdana" w:hAnsi="Verdana"/>
          <w:bCs/>
          <w:i/>
          <w:sz w:val="20"/>
          <w:szCs w:val="20"/>
          <w:lang w:val="es-ES"/>
        </w:rPr>
        <w:t>garantizar el suministro de la vacuna a nivel mundial</w:t>
      </w:r>
    </w:p>
    <w:p w14:paraId="1E32EFC8" w14:textId="77777777" w:rsidR="001C6408" w:rsidRPr="00986D73" w:rsidRDefault="001C6408" w:rsidP="008820E9">
      <w:pPr>
        <w:pStyle w:val="Body"/>
        <w:spacing w:after="0" w:line="360" w:lineRule="auto"/>
        <w:rPr>
          <w:rFonts w:ascii="Verdana" w:hAnsi="Verdana"/>
          <w:b/>
          <w:sz w:val="20"/>
          <w:szCs w:val="20"/>
          <w:lang w:val="es-ES"/>
        </w:rPr>
      </w:pPr>
    </w:p>
    <w:p w14:paraId="23258162" w14:textId="6AEA6229" w:rsidR="00E5127D" w:rsidRDefault="001C6408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986D73">
        <w:rPr>
          <w:rFonts w:ascii="Verdana" w:hAnsi="Verdana"/>
          <w:b/>
          <w:sz w:val="20"/>
          <w:szCs w:val="20"/>
          <w:lang w:val="es-ES"/>
        </w:rPr>
        <w:lastRenderedPageBreak/>
        <w:t xml:space="preserve">NEW BRUNSWICK, N.J., </w:t>
      </w:r>
      <w:r w:rsidR="00E5127D">
        <w:rPr>
          <w:rFonts w:ascii="Verdana" w:hAnsi="Verdana"/>
          <w:b/>
          <w:sz w:val="20"/>
          <w:szCs w:val="20"/>
          <w:lang w:val="es-ES"/>
        </w:rPr>
        <w:t>EE.UU., 3</w:t>
      </w:r>
      <w:r w:rsidR="00657B06">
        <w:rPr>
          <w:rFonts w:ascii="Verdana" w:hAnsi="Verdana"/>
          <w:b/>
          <w:sz w:val="20"/>
          <w:szCs w:val="20"/>
          <w:lang w:val="es-ES"/>
        </w:rPr>
        <w:t>1</w:t>
      </w:r>
      <w:r w:rsidR="00E5127D">
        <w:rPr>
          <w:rFonts w:ascii="Verdana" w:hAnsi="Verdana"/>
          <w:b/>
          <w:sz w:val="20"/>
          <w:szCs w:val="20"/>
          <w:lang w:val="es-ES"/>
        </w:rPr>
        <w:t xml:space="preserve"> de marzo de </w:t>
      </w:r>
      <w:r w:rsidRPr="00986D73">
        <w:rPr>
          <w:rFonts w:ascii="Verdana" w:hAnsi="Verdana"/>
          <w:b/>
          <w:sz w:val="20"/>
          <w:szCs w:val="20"/>
          <w:lang w:val="es-ES"/>
        </w:rPr>
        <w:t>2020</w:t>
      </w:r>
      <w:r w:rsidRPr="00986D73">
        <w:rPr>
          <w:rFonts w:ascii="Verdana" w:hAnsi="Verdana"/>
          <w:sz w:val="20"/>
          <w:szCs w:val="20"/>
          <w:lang w:val="es-ES"/>
        </w:rPr>
        <w:t xml:space="preserve"> </w:t>
      </w:r>
      <w:r w:rsidRPr="00986D73">
        <w:rPr>
          <w:rFonts w:ascii="Verdana" w:hAnsi="Verdana"/>
          <w:i/>
          <w:iCs/>
          <w:sz w:val="20"/>
          <w:szCs w:val="20"/>
          <w:lang w:val="es-ES"/>
        </w:rPr>
        <w:t>– </w:t>
      </w:r>
      <w:r w:rsidR="00B2442B" w:rsidRPr="00B2442B">
        <w:rPr>
          <w:rFonts w:ascii="Verdana" w:hAnsi="Verdana"/>
          <w:iCs/>
          <w:sz w:val="20"/>
          <w:szCs w:val="20"/>
          <w:lang w:val="es-ES"/>
        </w:rPr>
        <w:t>La compañía</w:t>
      </w:r>
      <w:r w:rsidR="00B2442B">
        <w:rPr>
          <w:rFonts w:ascii="Verdana" w:hAnsi="Verdana"/>
          <w:i/>
          <w:iCs/>
          <w:sz w:val="20"/>
          <w:szCs w:val="20"/>
          <w:lang w:val="es-ES"/>
        </w:rPr>
        <w:t xml:space="preserve"> </w:t>
      </w:r>
      <w:r w:rsidRPr="00986D73">
        <w:rPr>
          <w:rFonts w:ascii="Verdana" w:hAnsi="Verdana"/>
          <w:sz w:val="20"/>
          <w:szCs w:val="20"/>
          <w:lang w:val="es-ES"/>
        </w:rPr>
        <w:t>Johnson &amp; Johnson</w:t>
      </w:r>
      <w:r w:rsidR="00EB3F93" w:rsidRPr="00986D73">
        <w:rPr>
          <w:rFonts w:ascii="Verdana" w:hAnsi="Verdana"/>
          <w:sz w:val="20"/>
          <w:szCs w:val="20"/>
          <w:lang w:val="es-ES"/>
        </w:rPr>
        <w:t xml:space="preserve"> (NYSE: JNJ)</w:t>
      </w:r>
      <w:r w:rsidRPr="00986D73">
        <w:rPr>
          <w:rFonts w:ascii="Verdana" w:hAnsi="Verdana"/>
          <w:sz w:val="20"/>
          <w:szCs w:val="20"/>
          <w:lang w:val="es-ES"/>
        </w:rPr>
        <w:t xml:space="preserve">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ha anunciado que ha </w:t>
      </w:r>
      <w:r w:rsidR="00E5127D">
        <w:rPr>
          <w:rFonts w:ascii="Verdana" w:hAnsi="Verdana"/>
          <w:sz w:val="20"/>
          <w:szCs w:val="20"/>
          <w:lang w:val="es-ES"/>
        </w:rPr>
        <w:t xml:space="preserve">seleccionado una posible vacuna </w:t>
      </w:r>
      <w:r w:rsidR="0027007C">
        <w:rPr>
          <w:rFonts w:ascii="Verdana" w:hAnsi="Verdana"/>
          <w:sz w:val="20"/>
          <w:szCs w:val="20"/>
          <w:lang w:val="es-ES"/>
        </w:rPr>
        <w:t xml:space="preserve">para prevenir el </w:t>
      </w:r>
      <w:r w:rsidR="00E5127D">
        <w:rPr>
          <w:rFonts w:ascii="Verdana" w:hAnsi="Verdana"/>
          <w:sz w:val="20"/>
          <w:szCs w:val="20"/>
          <w:lang w:val="es-ES"/>
        </w:rPr>
        <w:t xml:space="preserve">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COVID-19 entre </w:t>
      </w:r>
      <w:r w:rsidR="00BA0C6C">
        <w:rPr>
          <w:rFonts w:ascii="Verdana" w:hAnsi="Verdana"/>
          <w:sz w:val="20"/>
          <w:szCs w:val="20"/>
          <w:lang w:val="es-ES"/>
        </w:rPr>
        <w:t xml:space="preserve">diferentes </w:t>
      </w:r>
      <w:r w:rsidR="00E5127D">
        <w:rPr>
          <w:rFonts w:ascii="Verdana" w:hAnsi="Verdana"/>
          <w:sz w:val="20"/>
          <w:szCs w:val="20"/>
          <w:lang w:val="es-ES"/>
        </w:rPr>
        <w:t>candidat</w:t>
      </w:r>
      <w:r w:rsidR="00815FAD">
        <w:rPr>
          <w:rFonts w:ascii="Verdana" w:hAnsi="Verdana"/>
          <w:sz w:val="20"/>
          <w:szCs w:val="20"/>
          <w:lang w:val="es-ES"/>
        </w:rPr>
        <w:t>o</w:t>
      </w:r>
      <w:r w:rsidR="00E5127D">
        <w:rPr>
          <w:rFonts w:ascii="Verdana" w:hAnsi="Verdana"/>
          <w:sz w:val="20"/>
          <w:szCs w:val="20"/>
          <w:lang w:val="es-ES"/>
        </w:rPr>
        <w:t>s en l</w:t>
      </w:r>
      <w:r w:rsidR="00122717">
        <w:rPr>
          <w:rFonts w:ascii="Verdana" w:hAnsi="Verdana"/>
          <w:sz w:val="20"/>
          <w:szCs w:val="20"/>
          <w:lang w:val="es-ES"/>
        </w:rPr>
        <w:t>o</w:t>
      </w:r>
      <w:r w:rsidR="00E5127D">
        <w:rPr>
          <w:rFonts w:ascii="Verdana" w:hAnsi="Verdana"/>
          <w:sz w:val="20"/>
          <w:szCs w:val="20"/>
          <w:lang w:val="es-ES"/>
        </w:rPr>
        <w:t xml:space="preserve">s </w:t>
      </w:r>
      <w:r w:rsidR="00E5127D" w:rsidRPr="00E5127D">
        <w:rPr>
          <w:rFonts w:ascii="Verdana" w:hAnsi="Verdana"/>
          <w:sz w:val="20"/>
          <w:szCs w:val="20"/>
          <w:lang w:val="es-ES"/>
        </w:rPr>
        <w:t>que ha estado trabajando desde enero de 2020</w:t>
      </w:r>
      <w:r w:rsidR="003A44AB">
        <w:rPr>
          <w:rFonts w:ascii="Verdana" w:hAnsi="Verdana"/>
          <w:sz w:val="20"/>
          <w:szCs w:val="20"/>
          <w:lang w:val="es-ES"/>
        </w:rPr>
        <w:t xml:space="preserve">, </w:t>
      </w:r>
      <w:r w:rsidR="00187722">
        <w:rPr>
          <w:rFonts w:ascii="Verdana" w:hAnsi="Verdana"/>
          <w:sz w:val="20"/>
          <w:szCs w:val="20"/>
          <w:lang w:val="es-ES"/>
        </w:rPr>
        <w:t xml:space="preserve">también ha anunciado la ampliación de </w:t>
      </w:r>
      <w:r w:rsidR="00E5127D">
        <w:rPr>
          <w:rFonts w:ascii="Verdana" w:hAnsi="Verdana"/>
          <w:sz w:val="20"/>
          <w:szCs w:val="20"/>
          <w:lang w:val="es-ES"/>
        </w:rPr>
        <w:t>la colaboración</w:t>
      </w:r>
      <w:r w:rsidR="00187722">
        <w:rPr>
          <w:rFonts w:ascii="Verdana" w:hAnsi="Verdana"/>
          <w:sz w:val="20"/>
          <w:szCs w:val="20"/>
          <w:lang w:val="es-ES"/>
        </w:rPr>
        <w:t xml:space="preserve"> existente</w:t>
      </w:r>
      <w:r w:rsidR="00E5127D">
        <w:rPr>
          <w:rFonts w:ascii="Verdana" w:hAnsi="Verdana"/>
          <w:sz w:val="20"/>
          <w:szCs w:val="20"/>
          <w:lang w:val="es-ES"/>
        </w:rPr>
        <w:t xml:space="preserve"> </w:t>
      </w:r>
      <w:r w:rsidR="00187722">
        <w:rPr>
          <w:rFonts w:ascii="Verdana" w:hAnsi="Verdana"/>
          <w:sz w:val="20"/>
          <w:szCs w:val="20"/>
          <w:lang w:val="es-ES"/>
        </w:rPr>
        <w:t xml:space="preserve">entre </w:t>
      </w:r>
      <w:r w:rsidR="00657B06" w:rsidRPr="00657B06">
        <w:rPr>
          <w:rFonts w:ascii="Verdana" w:hAnsi="Verdana"/>
          <w:sz w:val="20"/>
          <w:szCs w:val="20"/>
          <w:lang w:val="es-ES"/>
        </w:rPr>
        <w:t xml:space="preserve">Janssen </w:t>
      </w:r>
      <w:proofErr w:type="spellStart"/>
      <w:r w:rsidR="00657B06" w:rsidRPr="00657B06">
        <w:rPr>
          <w:rFonts w:ascii="Verdana" w:hAnsi="Verdana"/>
          <w:sz w:val="20"/>
          <w:szCs w:val="20"/>
          <w:lang w:val="es-ES"/>
        </w:rPr>
        <w:t>Pharmaceutical</w:t>
      </w:r>
      <w:proofErr w:type="spellEnd"/>
      <w:r w:rsidR="00657B06" w:rsidRPr="00657B06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657B06" w:rsidRPr="00657B06">
        <w:rPr>
          <w:rFonts w:ascii="Verdana" w:hAnsi="Verdana"/>
          <w:sz w:val="20"/>
          <w:szCs w:val="20"/>
          <w:lang w:val="es-ES"/>
        </w:rPr>
        <w:t>Companies</w:t>
      </w:r>
      <w:proofErr w:type="spellEnd"/>
      <w:r w:rsidR="00657B06" w:rsidRPr="00657B06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657B06" w:rsidRPr="00657B06">
        <w:rPr>
          <w:rFonts w:ascii="Verdana" w:hAnsi="Verdana"/>
          <w:sz w:val="20"/>
          <w:szCs w:val="20"/>
          <w:lang w:val="es-ES"/>
        </w:rPr>
        <w:t>of</w:t>
      </w:r>
      <w:proofErr w:type="spellEnd"/>
      <w:r w:rsidR="00657B06" w:rsidRPr="00657B06">
        <w:rPr>
          <w:rFonts w:ascii="Verdana" w:hAnsi="Verdana"/>
          <w:sz w:val="20"/>
          <w:szCs w:val="20"/>
          <w:lang w:val="es-ES"/>
        </w:rPr>
        <w:t xml:space="preserve"> Johnson &amp; Johnson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y </w:t>
      </w:r>
      <w:r w:rsidR="003A44AB">
        <w:rPr>
          <w:rFonts w:ascii="Verdana" w:hAnsi="Verdana"/>
          <w:sz w:val="20"/>
          <w:szCs w:val="20"/>
          <w:lang w:val="es-ES"/>
        </w:rPr>
        <w:t>la Autoridad pa</w:t>
      </w:r>
      <w:r w:rsidR="00E5127D">
        <w:rPr>
          <w:rFonts w:ascii="Verdana" w:hAnsi="Verdana"/>
          <w:sz w:val="20"/>
          <w:szCs w:val="20"/>
          <w:lang w:val="es-ES"/>
        </w:rPr>
        <w:t xml:space="preserve">ra la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Investigación y </w:t>
      </w:r>
      <w:r w:rsidR="00E5127D">
        <w:rPr>
          <w:rFonts w:ascii="Verdana" w:hAnsi="Verdana"/>
          <w:sz w:val="20"/>
          <w:szCs w:val="20"/>
          <w:lang w:val="es-ES"/>
        </w:rPr>
        <w:t xml:space="preserve">el </w:t>
      </w:r>
      <w:r w:rsidR="00E5127D" w:rsidRPr="00E5127D">
        <w:rPr>
          <w:rFonts w:ascii="Verdana" w:hAnsi="Verdana"/>
          <w:sz w:val="20"/>
          <w:szCs w:val="20"/>
          <w:lang w:val="es-ES"/>
        </w:rPr>
        <w:t>Desarrollo Biomédico Avanzado (BARDA)</w:t>
      </w:r>
      <w:r w:rsidR="003A44AB">
        <w:rPr>
          <w:rFonts w:ascii="Verdana" w:hAnsi="Verdana"/>
          <w:sz w:val="20"/>
          <w:szCs w:val="20"/>
          <w:lang w:val="es-ES"/>
        </w:rPr>
        <w:t xml:space="preserve"> </w:t>
      </w:r>
      <w:r w:rsidR="00DE3C4E">
        <w:rPr>
          <w:rFonts w:ascii="Verdana" w:hAnsi="Verdana"/>
          <w:sz w:val="20"/>
          <w:szCs w:val="20"/>
          <w:lang w:val="es-ES"/>
        </w:rPr>
        <w:t xml:space="preserve">de EEUU </w:t>
      </w:r>
      <w:r w:rsidR="003A44AB">
        <w:rPr>
          <w:rFonts w:ascii="Verdana" w:hAnsi="Verdana"/>
          <w:sz w:val="20"/>
          <w:szCs w:val="20"/>
          <w:lang w:val="es-ES"/>
        </w:rPr>
        <w:t xml:space="preserve">y que va a incrementar rápidamente su capacidad </w:t>
      </w:r>
      <w:r w:rsidR="00E5127D">
        <w:rPr>
          <w:rFonts w:ascii="Verdana" w:hAnsi="Verdana"/>
          <w:sz w:val="20"/>
          <w:szCs w:val="20"/>
          <w:lang w:val="es-ES"/>
        </w:rPr>
        <w:t xml:space="preserve">de producción para </w:t>
      </w:r>
      <w:r w:rsidR="003A44AB">
        <w:rPr>
          <w:rFonts w:ascii="Verdana" w:hAnsi="Verdana"/>
          <w:sz w:val="20"/>
          <w:szCs w:val="20"/>
          <w:lang w:val="es-ES"/>
        </w:rPr>
        <w:t xml:space="preserve">poder suministrar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más de mil millones de dosis de </w:t>
      </w:r>
      <w:r w:rsidR="00E5127D">
        <w:rPr>
          <w:rFonts w:ascii="Verdana" w:hAnsi="Verdana"/>
          <w:sz w:val="20"/>
          <w:szCs w:val="20"/>
          <w:lang w:val="es-ES"/>
        </w:rPr>
        <w:t xml:space="preserve">la </w:t>
      </w:r>
      <w:r w:rsidR="00E5127D" w:rsidRPr="00E5127D">
        <w:rPr>
          <w:rFonts w:ascii="Verdana" w:hAnsi="Verdana"/>
          <w:sz w:val="20"/>
          <w:szCs w:val="20"/>
          <w:lang w:val="es-ES"/>
        </w:rPr>
        <w:t>vacuna</w:t>
      </w:r>
      <w:r w:rsidR="003A44AB">
        <w:rPr>
          <w:rFonts w:ascii="Verdana" w:hAnsi="Verdana"/>
          <w:sz w:val="20"/>
          <w:szCs w:val="20"/>
          <w:lang w:val="es-ES"/>
        </w:rPr>
        <w:t xml:space="preserve"> a nivel mundial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. La </w:t>
      </w:r>
      <w:r w:rsidR="00906D1F">
        <w:rPr>
          <w:rFonts w:ascii="Verdana" w:hAnsi="Verdana"/>
          <w:sz w:val="20"/>
          <w:szCs w:val="20"/>
          <w:lang w:val="es-ES"/>
        </w:rPr>
        <w:t>c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ompañía </w:t>
      </w:r>
      <w:r w:rsidR="00E5127D">
        <w:rPr>
          <w:rFonts w:ascii="Verdana" w:hAnsi="Verdana"/>
          <w:sz w:val="20"/>
          <w:szCs w:val="20"/>
          <w:lang w:val="es-ES"/>
        </w:rPr>
        <w:t xml:space="preserve">prevé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iniciar los estudios clínicos en seres humanos </w:t>
      </w:r>
      <w:r w:rsidR="00E5127D">
        <w:rPr>
          <w:rFonts w:ascii="Verdana" w:hAnsi="Verdana"/>
          <w:sz w:val="20"/>
          <w:szCs w:val="20"/>
          <w:lang w:val="es-ES"/>
        </w:rPr>
        <w:t>con la vacuna</w:t>
      </w:r>
      <w:r w:rsidR="00B55660">
        <w:rPr>
          <w:rFonts w:ascii="Verdana" w:hAnsi="Verdana"/>
          <w:sz w:val="20"/>
          <w:szCs w:val="20"/>
          <w:lang w:val="es-ES"/>
        </w:rPr>
        <w:t xml:space="preserve"> para prevenir </w:t>
      </w:r>
      <w:r w:rsidR="003A44AB">
        <w:rPr>
          <w:rFonts w:ascii="Verdana" w:hAnsi="Verdana"/>
          <w:sz w:val="20"/>
          <w:szCs w:val="20"/>
          <w:lang w:val="es-ES"/>
        </w:rPr>
        <w:t xml:space="preserve">el COVID-19 </w:t>
      </w:r>
      <w:r w:rsidR="00E5127D">
        <w:rPr>
          <w:rFonts w:ascii="Verdana" w:hAnsi="Verdana"/>
          <w:sz w:val="20"/>
          <w:szCs w:val="20"/>
          <w:lang w:val="es-ES"/>
        </w:rPr>
        <w:t xml:space="preserve">en septiembre de 2020 como muy tarde y </w:t>
      </w:r>
      <w:r w:rsidR="0068088D">
        <w:rPr>
          <w:rFonts w:ascii="Verdana" w:hAnsi="Verdana"/>
          <w:sz w:val="20"/>
          <w:szCs w:val="20"/>
          <w:lang w:val="es-ES"/>
        </w:rPr>
        <w:t xml:space="preserve">espera </w:t>
      </w:r>
      <w:r w:rsidR="00E5127D">
        <w:rPr>
          <w:rFonts w:ascii="Verdana" w:hAnsi="Verdana"/>
          <w:sz w:val="20"/>
          <w:szCs w:val="20"/>
          <w:lang w:val="es-ES"/>
        </w:rPr>
        <w:t>que los primero</w:t>
      </w:r>
      <w:r w:rsidR="00906D1F">
        <w:rPr>
          <w:rFonts w:ascii="Verdana" w:hAnsi="Verdana"/>
          <w:sz w:val="20"/>
          <w:szCs w:val="20"/>
          <w:lang w:val="es-ES"/>
        </w:rPr>
        <w:t>s</w:t>
      </w:r>
      <w:r w:rsidR="00E5127D">
        <w:rPr>
          <w:rFonts w:ascii="Verdana" w:hAnsi="Verdana"/>
          <w:sz w:val="20"/>
          <w:szCs w:val="20"/>
          <w:lang w:val="es-ES"/>
        </w:rPr>
        <w:t xml:space="preserve"> </w:t>
      </w:r>
      <w:r w:rsidR="003A44AB">
        <w:rPr>
          <w:rFonts w:ascii="Verdana" w:hAnsi="Verdana"/>
          <w:sz w:val="20"/>
          <w:szCs w:val="20"/>
          <w:lang w:val="es-ES"/>
        </w:rPr>
        <w:t xml:space="preserve">lotes de la vacuna estén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disponibles para su uso </w:t>
      </w:r>
      <w:r w:rsidR="00B55660">
        <w:rPr>
          <w:rFonts w:ascii="Verdana" w:hAnsi="Verdana"/>
          <w:sz w:val="20"/>
          <w:szCs w:val="20"/>
          <w:lang w:val="es-ES"/>
        </w:rPr>
        <w:t xml:space="preserve">en situaciones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de emergencia a principios de 2021, un </w:t>
      </w:r>
      <w:r w:rsidR="003A44AB">
        <w:rPr>
          <w:rFonts w:ascii="Verdana" w:hAnsi="Verdana"/>
          <w:sz w:val="20"/>
          <w:szCs w:val="20"/>
          <w:lang w:val="es-ES"/>
        </w:rPr>
        <w:t xml:space="preserve">proceso </w:t>
      </w:r>
      <w:r w:rsidR="00DE3C4E">
        <w:rPr>
          <w:rFonts w:ascii="Verdana" w:hAnsi="Verdana"/>
          <w:sz w:val="20"/>
          <w:szCs w:val="20"/>
          <w:lang w:val="es-ES"/>
        </w:rPr>
        <w:t xml:space="preserve">significativamente </w:t>
      </w:r>
      <w:r w:rsidR="003A44AB">
        <w:rPr>
          <w:rFonts w:ascii="Verdana" w:hAnsi="Verdana"/>
          <w:sz w:val="20"/>
          <w:szCs w:val="20"/>
          <w:lang w:val="es-ES"/>
        </w:rPr>
        <w:t xml:space="preserve">más rápido que el </w:t>
      </w:r>
      <w:r w:rsidR="00906D1F">
        <w:rPr>
          <w:rFonts w:ascii="Verdana" w:hAnsi="Verdana"/>
          <w:sz w:val="20"/>
          <w:szCs w:val="20"/>
          <w:lang w:val="es-ES"/>
        </w:rPr>
        <w:t xml:space="preserve">habitual </w:t>
      </w:r>
      <w:r w:rsidR="00B2442B">
        <w:rPr>
          <w:rFonts w:ascii="Verdana" w:hAnsi="Verdana"/>
          <w:sz w:val="20"/>
          <w:szCs w:val="20"/>
          <w:lang w:val="es-ES"/>
        </w:rPr>
        <w:t xml:space="preserve">para el </w:t>
      </w:r>
      <w:r w:rsidR="00E5127D" w:rsidRPr="00E5127D">
        <w:rPr>
          <w:rFonts w:ascii="Verdana" w:hAnsi="Verdana"/>
          <w:sz w:val="20"/>
          <w:szCs w:val="20"/>
          <w:lang w:val="es-ES"/>
        </w:rPr>
        <w:t xml:space="preserve">desarrollo de </w:t>
      </w:r>
      <w:r w:rsidR="00906D1F">
        <w:rPr>
          <w:rFonts w:ascii="Verdana" w:hAnsi="Verdana"/>
          <w:sz w:val="20"/>
          <w:szCs w:val="20"/>
          <w:lang w:val="es-ES"/>
        </w:rPr>
        <w:t>vacunas</w:t>
      </w:r>
      <w:r w:rsidR="00E5127D" w:rsidRPr="00E5127D">
        <w:rPr>
          <w:rFonts w:ascii="Verdana" w:hAnsi="Verdana"/>
          <w:sz w:val="20"/>
          <w:szCs w:val="20"/>
          <w:lang w:val="es-ES"/>
        </w:rPr>
        <w:t>.</w:t>
      </w:r>
    </w:p>
    <w:p w14:paraId="2A473706" w14:textId="77777777" w:rsidR="008820E9" w:rsidRPr="00E5127D" w:rsidRDefault="008820E9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70E14924" w14:textId="4D8C43A3" w:rsidR="001C6408" w:rsidRDefault="003A44AB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  <w:bookmarkStart w:id="1" w:name="_Hlk31027749"/>
      <w:r w:rsidRPr="003A44AB">
        <w:rPr>
          <w:rFonts w:ascii="Verdana" w:hAnsi="Verdana"/>
          <w:sz w:val="20"/>
          <w:szCs w:val="20"/>
          <w:lang w:val="es-ES"/>
        </w:rPr>
        <w:t xml:space="preserve">Mediante </w:t>
      </w:r>
      <w:r w:rsidR="001D5B76">
        <w:rPr>
          <w:rFonts w:ascii="Verdana" w:hAnsi="Verdana"/>
          <w:sz w:val="20"/>
          <w:szCs w:val="20"/>
          <w:lang w:val="es-ES"/>
        </w:rPr>
        <w:t xml:space="preserve">esta </w:t>
      </w:r>
      <w:r w:rsidRPr="003A44AB">
        <w:rPr>
          <w:rFonts w:ascii="Verdana" w:hAnsi="Verdana"/>
          <w:sz w:val="20"/>
          <w:szCs w:val="20"/>
          <w:lang w:val="es-ES"/>
        </w:rPr>
        <w:t>nueva colaboración histórica</w:t>
      </w:r>
      <w:r w:rsidR="001D5B76">
        <w:rPr>
          <w:rFonts w:ascii="Verdana" w:hAnsi="Verdana"/>
          <w:sz w:val="20"/>
          <w:szCs w:val="20"/>
          <w:lang w:val="es-ES"/>
        </w:rPr>
        <w:t xml:space="preserve"> entre </w:t>
      </w:r>
      <w:r w:rsidRPr="003A44AB">
        <w:rPr>
          <w:rFonts w:ascii="Verdana" w:hAnsi="Verdana"/>
          <w:sz w:val="20"/>
          <w:szCs w:val="20"/>
          <w:lang w:val="es-ES"/>
        </w:rPr>
        <w:t>BARDA, que forma parte de la Oficina de</w:t>
      </w:r>
      <w:r>
        <w:rPr>
          <w:rFonts w:ascii="Verdana" w:hAnsi="Verdana"/>
          <w:sz w:val="20"/>
          <w:szCs w:val="20"/>
          <w:lang w:val="es-ES"/>
        </w:rPr>
        <w:t xml:space="preserve"> la </w:t>
      </w:r>
      <w:r w:rsidRPr="003A44AB">
        <w:rPr>
          <w:rFonts w:ascii="Verdana" w:hAnsi="Verdana"/>
          <w:sz w:val="20"/>
          <w:szCs w:val="20"/>
          <w:lang w:val="es-ES"/>
        </w:rPr>
        <w:t>Subsecretar</w:t>
      </w:r>
      <w:r>
        <w:rPr>
          <w:rFonts w:ascii="Verdana" w:hAnsi="Verdana"/>
          <w:sz w:val="20"/>
          <w:szCs w:val="20"/>
          <w:lang w:val="es-ES"/>
        </w:rPr>
        <w:t>ía</w:t>
      </w:r>
      <w:r w:rsidRPr="003A44AB">
        <w:rPr>
          <w:rFonts w:ascii="Verdana" w:hAnsi="Verdana"/>
          <w:sz w:val="20"/>
          <w:szCs w:val="20"/>
          <w:lang w:val="es-ES"/>
        </w:rPr>
        <w:t xml:space="preserve"> de Preparación y Respuesta (ASPR) del Departamento de Salud y Servicios Humanos de Estados Unidos, y Johnson &amp; Johnson </w:t>
      </w:r>
      <w:r w:rsidR="001D5B76">
        <w:rPr>
          <w:rFonts w:ascii="Verdana" w:hAnsi="Verdana"/>
          <w:sz w:val="20"/>
          <w:szCs w:val="20"/>
          <w:lang w:val="es-ES"/>
        </w:rPr>
        <w:t xml:space="preserve">se </w:t>
      </w:r>
      <w:r>
        <w:rPr>
          <w:rFonts w:ascii="Verdana" w:hAnsi="Verdana"/>
          <w:sz w:val="20"/>
          <w:szCs w:val="20"/>
          <w:lang w:val="es-ES"/>
        </w:rPr>
        <w:t xml:space="preserve">van a destinar </w:t>
      </w:r>
      <w:r w:rsidRPr="003A44AB">
        <w:rPr>
          <w:rFonts w:ascii="Verdana" w:hAnsi="Verdana"/>
          <w:sz w:val="20"/>
          <w:szCs w:val="20"/>
          <w:lang w:val="es-ES"/>
        </w:rPr>
        <w:t xml:space="preserve">conjuntamente más de mil millones de dólares para cofinanciar la investigación, el desarrollo y </w:t>
      </w:r>
      <w:r>
        <w:rPr>
          <w:rFonts w:ascii="Verdana" w:hAnsi="Verdana"/>
          <w:sz w:val="20"/>
          <w:szCs w:val="20"/>
          <w:lang w:val="es-ES"/>
        </w:rPr>
        <w:t>los ensayos clínicos de la vacuna</w:t>
      </w:r>
      <w:r w:rsidRPr="003A44AB">
        <w:rPr>
          <w:rFonts w:ascii="Verdana" w:hAnsi="Verdana"/>
          <w:sz w:val="20"/>
          <w:szCs w:val="20"/>
          <w:lang w:val="es-ES"/>
        </w:rPr>
        <w:t xml:space="preserve">. Johnson &amp; Johnson utilizará su plataforma de vacunas </w:t>
      </w:r>
      <w:r w:rsidR="00187722">
        <w:rPr>
          <w:rFonts w:ascii="Verdana" w:hAnsi="Verdana"/>
          <w:sz w:val="20"/>
          <w:szCs w:val="20"/>
          <w:lang w:val="es-ES"/>
        </w:rPr>
        <w:t xml:space="preserve">que está ya </w:t>
      </w:r>
      <w:r w:rsidRPr="003A44AB">
        <w:rPr>
          <w:rFonts w:ascii="Verdana" w:hAnsi="Verdana"/>
          <w:sz w:val="20"/>
          <w:szCs w:val="20"/>
          <w:lang w:val="es-ES"/>
        </w:rPr>
        <w:t xml:space="preserve">validada y </w:t>
      </w:r>
      <w:r w:rsidR="00187722">
        <w:rPr>
          <w:rFonts w:ascii="Verdana" w:hAnsi="Verdana"/>
          <w:sz w:val="20"/>
          <w:szCs w:val="20"/>
          <w:lang w:val="es-ES"/>
        </w:rPr>
        <w:t>asignará am</w:t>
      </w:r>
      <w:r w:rsidR="00673491">
        <w:rPr>
          <w:rFonts w:ascii="Verdana" w:hAnsi="Verdana"/>
          <w:sz w:val="20"/>
          <w:szCs w:val="20"/>
          <w:lang w:val="es-ES"/>
        </w:rPr>
        <w:t xml:space="preserve">plios </w:t>
      </w:r>
      <w:r w:rsidRPr="003A44AB">
        <w:rPr>
          <w:rFonts w:ascii="Verdana" w:hAnsi="Verdana"/>
          <w:sz w:val="20"/>
          <w:szCs w:val="20"/>
          <w:lang w:val="es-ES"/>
        </w:rPr>
        <w:t>recursos</w:t>
      </w:r>
      <w:r>
        <w:rPr>
          <w:rFonts w:ascii="Verdana" w:hAnsi="Verdana"/>
          <w:sz w:val="20"/>
          <w:szCs w:val="20"/>
          <w:lang w:val="es-ES"/>
        </w:rPr>
        <w:t xml:space="preserve"> a este proyecto</w:t>
      </w:r>
      <w:r w:rsidRPr="003A44AB">
        <w:rPr>
          <w:rFonts w:ascii="Verdana" w:hAnsi="Verdana"/>
          <w:sz w:val="20"/>
          <w:szCs w:val="20"/>
          <w:lang w:val="es-ES"/>
        </w:rPr>
        <w:t xml:space="preserve">, </w:t>
      </w:r>
      <w:r>
        <w:rPr>
          <w:rFonts w:ascii="Verdana" w:hAnsi="Verdana"/>
          <w:sz w:val="20"/>
          <w:szCs w:val="20"/>
          <w:lang w:val="es-ES"/>
        </w:rPr>
        <w:t xml:space="preserve">como </w:t>
      </w:r>
      <w:r w:rsidRPr="003A44AB">
        <w:rPr>
          <w:rFonts w:ascii="Verdana" w:hAnsi="Verdana"/>
          <w:sz w:val="20"/>
          <w:szCs w:val="20"/>
          <w:lang w:val="es-ES"/>
        </w:rPr>
        <w:t>personal e infraestructura</w:t>
      </w:r>
      <w:r w:rsidR="00906D1F">
        <w:rPr>
          <w:rFonts w:ascii="Verdana" w:hAnsi="Verdana"/>
          <w:sz w:val="20"/>
          <w:szCs w:val="20"/>
          <w:lang w:val="es-ES"/>
        </w:rPr>
        <w:t>s</w:t>
      </w:r>
      <w:r w:rsidRPr="003A44AB">
        <w:rPr>
          <w:rFonts w:ascii="Verdana" w:hAnsi="Verdana"/>
          <w:sz w:val="20"/>
          <w:szCs w:val="20"/>
          <w:lang w:val="es-ES"/>
        </w:rPr>
        <w:t xml:space="preserve"> a nivel mundial</w:t>
      </w:r>
      <w:r>
        <w:rPr>
          <w:rFonts w:ascii="Verdana" w:hAnsi="Verdana"/>
          <w:sz w:val="20"/>
          <w:szCs w:val="20"/>
          <w:lang w:val="es-ES"/>
        </w:rPr>
        <w:t xml:space="preserve">. </w:t>
      </w:r>
      <w:r w:rsidR="001D5B76">
        <w:rPr>
          <w:rFonts w:ascii="Verdana" w:hAnsi="Verdana"/>
          <w:sz w:val="20"/>
          <w:szCs w:val="20"/>
          <w:lang w:val="es-ES"/>
        </w:rPr>
        <w:t>Además</w:t>
      </w:r>
      <w:r w:rsidRPr="003A44AB">
        <w:rPr>
          <w:rFonts w:ascii="Verdana" w:hAnsi="Verdana"/>
          <w:sz w:val="20"/>
          <w:szCs w:val="20"/>
          <w:lang w:val="es-ES"/>
        </w:rPr>
        <w:t xml:space="preserve">, BARDA y la </w:t>
      </w:r>
      <w:r>
        <w:rPr>
          <w:rFonts w:ascii="Verdana" w:hAnsi="Verdana"/>
          <w:sz w:val="20"/>
          <w:szCs w:val="20"/>
          <w:lang w:val="es-ES"/>
        </w:rPr>
        <w:t>compañía</w:t>
      </w:r>
      <w:r w:rsidR="001D5B76">
        <w:rPr>
          <w:rFonts w:ascii="Verdana" w:hAnsi="Verdana"/>
          <w:sz w:val="20"/>
          <w:szCs w:val="20"/>
          <w:lang w:val="es-ES"/>
        </w:rPr>
        <w:t xml:space="preserve"> colaborar</w:t>
      </w:r>
      <w:r w:rsidR="006A4D36">
        <w:rPr>
          <w:rFonts w:ascii="Verdana" w:hAnsi="Verdana"/>
          <w:sz w:val="20"/>
          <w:szCs w:val="20"/>
          <w:lang w:val="es-ES"/>
        </w:rPr>
        <w:t>á</w:t>
      </w:r>
      <w:r w:rsidR="001D5B76">
        <w:rPr>
          <w:rFonts w:ascii="Verdana" w:hAnsi="Verdana"/>
          <w:sz w:val="20"/>
          <w:szCs w:val="20"/>
          <w:lang w:val="es-ES"/>
        </w:rPr>
        <w:t>n y aportar</w:t>
      </w:r>
      <w:r w:rsidR="006A4D36">
        <w:rPr>
          <w:rFonts w:ascii="Verdana" w:hAnsi="Verdana"/>
          <w:sz w:val="20"/>
          <w:szCs w:val="20"/>
          <w:lang w:val="es-ES"/>
        </w:rPr>
        <w:t>á</w:t>
      </w:r>
      <w:r w:rsidR="001D5B76">
        <w:rPr>
          <w:rFonts w:ascii="Verdana" w:hAnsi="Verdana"/>
          <w:sz w:val="20"/>
          <w:szCs w:val="20"/>
          <w:lang w:val="es-ES"/>
        </w:rPr>
        <w:t>n financiación adicional para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1D5B76">
        <w:rPr>
          <w:rFonts w:ascii="Verdana" w:hAnsi="Verdana"/>
          <w:sz w:val="20"/>
          <w:szCs w:val="20"/>
          <w:lang w:val="es-ES"/>
        </w:rPr>
        <w:t xml:space="preserve">identificar </w:t>
      </w:r>
      <w:r w:rsidR="001D5B76" w:rsidRPr="003A44AB">
        <w:rPr>
          <w:rFonts w:ascii="Verdana" w:hAnsi="Verdana"/>
          <w:sz w:val="20"/>
          <w:szCs w:val="20"/>
          <w:lang w:val="es-ES"/>
        </w:rPr>
        <w:t>posibles</w:t>
      </w:r>
      <w:r w:rsidR="001D5B76">
        <w:rPr>
          <w:rFonts w:ascii="Verdana" w:hAnsi="Verdana"/>
          <w:sz w:val="20"/>
          <w:szCs w:val="20"/>
          <w:lang w:val="es-ES"/>
        </w:rPr>
        <w:t xml:space="preserve"> tratamientos antivirales contra el nuevo </w:t>
      </w:r>
      <w:r w:rsidR="001D5B76" w:rsidRPr="00986D73">
        <w:rPr>
          <w:rFonts w:ascii="Verdana" w:hAnsi="Verdana"/>
          <w:sz w:val="20"/>
          <w:szCs w:val="20"/>
          <w:lang w:val="es-ES"/>
        </w:rPr>
        <w:t>coronavirus</w:t>
      </w:r>
      <w:r w:rsidR="001D5B76">
        <w:rPr>
          <w:rFonts w:ascii="Verdana" w:hAnsi="Verdana"/>
          <w:sz w:val="20"/>
          <w:szCs w:val="20"/>
          <w:lang w:val="es-ES"/>
        </w:rPr>
        <w:t xml:space="preserve">. </w:t>
      </w:r>
      <w:r w:rsidRPr="003A44AB">
        <w:rPr>
          <w:rFonts w:ascii="Verdana" w:hAnsi="Verdana"/>
          <w:sz w:val="20"/>
          <w:szCs w:val="20"/>
          <w:lang w:val="es-ES"/>
        </w:rPr>
        <w:t xml:space="preserve"> </w:t>
      </w:r>
    </w:p>
    <w:p w14:paraId="29B11BA8" w14:textId="77777777" w:rsidR="008820E9" w:rsidRPr="00986D73" w:rsidRDefault="008820E9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1532AD6D" w14:textId="732D1DA1" w:rsidR="003A44AB" w:rsidRDefault="003A44AB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3A44AB">
        <w:rPr>
          <w:rFonts w:ascii="Verdana" w:hAnsi="Verdana"/>
          <w:sz w:val="20"/>
          <w:szCs w:val="20"/>
          <w:lang w:val="es-ES"/>
        </w:rPr>
        <w:t xml:space="preserve">Como parte de su compromiso, Johnson &amp; Johnson también </w:t>
      </w:r>
      <w:r w:rsidR="00C07637">
        <w:rPr>
          <w:rFonts w:ascii="Verdana" w:hAnsi="Verdana"/>
          <w:sz w:val="20"/>
          <w:szCs w:val="20"/>
          <w:lang w:val="es-ES"/>
        </w:rPr>
        <w:t xml:space="preserve">va a incrementar su capacidad de producción a nivel mundial: </w:t>
      </w:r>
      <w:r w:rsidR="00B2442B">
        <w:rPr>
          <w:rFonts w:ascii="Verdana" w:hAnsi="Verdana"/>
          <w:sz w:val="20"/>
          <w:szCs w:val="20"/>
          <w:lang w:val="es-ES"/>
        </w:rPr>
        <w:t xml:space="preserve">creando </w:t>
      </w:r>
      <w:r w:rsidR="00C07637">
        <w:rPr>
          <w:rFonts w:ascii="Verdana" w:hAnsi="Verdana"/>
          <w:sz w:val="20"/>
          <w:szCs w:val="20"/>
          <w:lang w:val="es-ES"/>
        </w:rPr>
        <w:t xml:space="preserve">nuevas plantas de fabricación de vacunas en Estados Unidos </w:t>
      </w:r>
      <w:r w:rsidR="00B2442B">
        <w:rPr>
          <w:rFonts w:ascii="Verdana" w:hAnsi="Verdana"/>
          <w:sz w:val="20"/>
          <w:szCs w:val="20"/>
          <w:lang w:val="es-ES"/>
        </w:rPr>
        <w:t>e incrementando</w:t>
      </w:r>
      <w:r w:rsidR="00C07637">
        <w:rPr>
          <w:rFonts w:ascii="Verdana" w:hAnsi="Verdana"/>
          <w:sz w:val="20"/>
          <w:szCs w:val="20"/>
          <w:lang w:val="es-ES"/>
        </w:rPr>
        <w:t xml:space="preserve"> su capacidad de producción en </w:t>
      </w:r>
      <w:r w:rsidRPr="003A44AB">
        <w:rPr>
          <w:rFonts w:ascii="Verdana" w:hAnsi="Verdana"/>
          <w:sz w:val="20"/>
          <w:szCs w:val="20"/>
          <w:lang w:val="es-ES"/>
        </w:rPr>
        <w:t xml:space="preserve">otros países. </w:t>
      </w:r>
      <w:r w:rsidR="00B2442B">
        <w:rPr>
          <w:rFonts w:ascii="Verdana" w:hAnsi="Verdana"/>
          <w:sz w:val="20"/>
          <w:szCs w:val="20"/>
          <w:lang w:val="es-ES"/>
        </w:rPr>
        <w:t xml:space="preserve">Esta </w:t>
      </w:r>
      <w:r w:rsidRPr="003A44AB">
        <w:rPr>
          <w:rFonts w:ascii="Verdana" w:hAnsi="Verdana"/>
          <w:sz w:val="20"/>
          <w:szCs w:val="20"/>
          <w:lang w:val="es-ES"/>
        </w:rPr>
        <w:t xml:space="preserve">capacidad adicional </w:t>
      </w:r>
      <w:r w:rsidR="00C07637">
        <w:rPr>
          <w:rFonts w:ascii="Verdana" w:hAnsi="Verdana"/>
          <w:sz w:val="20"/>
          <w:szCs w:val="20"/>
          <w:lang w:val="es-ES"/>
        </w:rPr>
        <w:t xml:space="preserve">permitirá producir rápidamente la vacuna </w:t>
      </w:r>
      <w:r w:rsidRPr="003A44AB">
        <w:rPr>
          <w:rFonts w:ascii="Verdana" w:hAnsi="Verdana"/>
          <w:sz w:val="20"/>
          <w:szCs w:val="20"/>
          <w:lang w:val="es-ES"/>
        </w:rPr>
        <w:t xml:space="preserve">y </w:t>
      </w:r>
      <w:r w:rsidR="00C07637">
        <w:rPr>
          <w:rFonts w:ascii="Verdana" w:hAnsi="Verdana"/>
          <w:sz w:val="20"/>
          <w:szCs w:val="20"/>
          <w:lang w:val="es-ES"/>
        </w:rPr>
        <w:t>suministrar m</w:t>
      </w:r>
      <w:r w:rsidRPr="003A44AB">
        <w:rPr>
          <w:rFonts w:ascii="Verdana" w:hAnsi="Verdana"/>
          <w:sz w:val="20"/>
          <w:szCs w:val="20"/>
          <w:lang w:val="es-ES"/>
        </w:rPr>
        <w:t>ás de mil millones de dosis a nivel mundial</w:t>
      </w:r>
      <w:r w:rsidR="00906D1F">
        <w:rPr>
          <w:rFonts w:ascii="Verdana" w:hAnsi="Verdana"/>
          <w:sz w:val="20"/>
          <w:szCs w:val="20"/>
          <w:lang w:val="es-ES"/>
        </w:rPr>
        <w:t xml:space="preserve"> si se demuestra que es eficaz y segura</w:t>
      </w:r>
      <w:r w:rsidRPr="003A44AB">
        <w:rPr>
          <w:rFonts w:ascii="Verdana" w:hAnsi="Verdana"/>
          <w:sz w:val="20"/>
          <w:szCs w:val="20"/>
          <w:lang w:val="es-ES"/>
        </w:rPr>
        <w:t xml:space="preserve">. La </w:t>
      </w:r>
      <w:r w:rsidR="00C07637">
        <w:rPr>
          <w:rFonts w:ascii="Verdana" w:hAnsi="Verdana"/>
          <w:sz w:val="20"/>
          <w:szCs w:val="20"/>
          <w:lang w:val="es-ES"/>
        </w:rPr>
        <w:t xml:space="preserve">compañía </w:t>
      </w:r>
      <w:r w:rsidRPr="003A44AB">
        <w:rPr>
          <w:rFonts w:ascii="Verdana" w:hAnsi="Verdana"/>
          <w:sz w:val="20"/>
          <w:szCs w:val="20"/>
          <w:lang w:val="es-ES"/>
        </w:rPr>
        <w:t>tiene previsto iniciar la producción</w:t>
      </w:r>
      <w:r w:rsidR="001D5B76">
        <w:rPr>
          <w:rFonts w:ascii="Verdana" w:hAnsi="Verdana"/>
          <w:sz w:val="20"/>
          <w:szCs w:val="20"/>
          <w:lang w:val="es-ES"/>
        </w:rPr>
        <w:t xml:space="preserve"> “a riesgo” (sin que hayan concluido los ensayos) para que en el caso de que la vacuna sea eficaz pueda estar disponible cuanto antes. También  </w:t>
      </w:r>
      <w:r w:rsidRPr="003A44AB">
        <w:rPr>
          <w:rFonts w:ascii="Verdana" w:hAnsi="Verdana"/>
          <w:sz w:val="20"/>
          <w:szCs w:val="20"/>
          <w:lang w:val="es-ES"/>
        </w:rPr>
        <w:t xml:space="preserve">se ha comprometido </w:t>
      </w:r>
      <w:r w:rsidR="00C07637">
        <w:rPr>
          <w:rFonts w:ascii="Verdana" w:hAnsi="Verdana"/>
          <w:sz w:val="20"/>
          <w:szCs w:val="20"/>
          <w:lang w:val="es-ES"/>
        </w:rPr>
        <w:t xml:space="preserve">a que </w:t>
      </w:r>
      <w:r w:rsidR="007226D5">
        <w:rPr>
          <w:rFonts w:ascii="Verdana" w:hAnsi="Verdana"/>
          <w:sz w:val="20"/>
          <w:szCs w:val="20"/>
          <w:lang w:val="es-ES"/>
        </w:rPr>
        <w:t xml:space="preserve">el precio de la vacuna para su uso </w:t>
      </w:r>
      <w:r w:rsidR="00673491">
        <w:rPr>
          <w:rFonts w:ascii="Verdana" w:hAnsi="Verdana"/>
          <w:sz w:val="20"/>
          <w:szCs w:val="20"/>
          <w:lang w:val="es-ES"/>
        </w:rPr>
        <w:t xml:space="preserve">en situaciones de </w:t>
      </w:r>
      <w:r w:rsidR="007226D5">
        <w:rPr>
          <w:rFonts w:ascii="Verdana" w:hAnsi="Verdana"/>
          <w:sz w:val="20"/>
          <w:szCs w:val="20"/>
          <w:lang w:val="es-ES"/>
        </w:rPr>
        <w:t xml:space="preserve">emergencia </w:t>
      </w:r>
      <w:r w:rsidR="00673491">
        <w:rPr>
          <w:rFonts w:ascii="Verdana" w:hAnsi="Verdana"/>
          <w:sz w:val="20"/>
          <w:szCs w:val="20"/>
          <w:lang w:val="es-ES"/>
        </w:rPr>
        <w:t>pandémica</w:t>
      </w:r>
      <w:r w:rsidR="007226D5">
        <w:rPr>
          <w:rFonts w:ascii="Verdana" w:hAnsi="Verdana"/>
          <w:sz w:val="20"/>
          <w:szCs w:val="20"/>
          <w:lang w:val="es-ES"/>
        </w:rPr>
        <w:t xml:space="preserve"> sea </w:t>
      </w:r>
      <w:r w:rsidRPr="003A44AB">
        <w:rPr>
          <w:rFonts w:ascii="Verdana" w:hAnsi="Verdana"/>
          <w:sz w:val="20"/>
          <w:szCs w:val="20"/>
          <w:lang w:val="es-ES"/>
        </w:rPr>
        <w:t>asequible</w:t>
      </w:r>
      <w:r w:rsidR="007226D5">
        <w:rPr>
          <w:rFonts w:ascii="Verdana" w:hAnsi="Verdana"/>
          <w:sz w:val="20"/>
          <w:szCs w:val="20"/>
          <w:lang w:val="es-ES"/>
        </w:rPr>
        <w:t xml:space="preserve"> y sin ánimo de </w:t>
      </w:r>
      <w:r w:rsidRPr="003A44AB">
        <w:rPr>
          <w:rFonts w:ascii="Verdana" w:hAnsi="Verdana"/>
          <w:sz w:val="20"/>
          <w:szCs w:val="20"/>
          <w:lang w:val="es-ES"/>
        </w:rPr>
        <w:t>lucro.</w:t>
      </w:r>
    </w:p>
    <w:p w14:paraId="21CA37E7" w14:textId="77777777" w:rsidR="008820E9" w:rsidRPr="003A44AB" w:rsidRDefault="008820E9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5433E465" w14:textId="3CC4AF23" w:rsidR="001C6408" w:rsidRDefault="001C6408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986D73">
        <w:rPr>
          <w:rFonts w:ascii="Verdana" w:hAnsi="Verdana"/>
          <w:sz w:val="20"/>
          <w:szCs w:val="20"/>
          <w:lang w:val="es-ES"/>
        </w:rPr>
        <w:t xml:space="preserve">Alex </w:t>
      </w:r>
      <w:proofErr w:type="spellStart"/>
      <w:r w:rsidRPr="00986D73">
        <w:rPr>
          <w:rFonts w:ascii="Verdana" w:hAnsi="Verdana"/>
          <w:sz w:val="20"/>
          <w:szCs w:val="20"/>
          <w:lang w:val="es-ES"/>
        </w:rPr>
        <w:t>Gorsky</w:t>
      </w:r>
      <w:proofErr w:type="spellEnd"/>
      <w:r w:rsidRPr="00986D73">
        <w:rPr>
          <w:rFonts w:ascii="Verdana" w:hAnsi="Verdana"/>
          <w:sz w:val="20"/>
          <w:szCs w:val="20"/>
          <w:lang w:val="es-ES"/>
        </w:rPr>
        <w:t xml:space="preserve">, </w:t>
      </w:r>
      <w:r w:rsidR="00C07637">
        <w:rPr>
          <w:rFonts w:ascii="Verdana" w:hAnsi="Verdana"/>
          <w:sz w:val="20"/>
          <w:szCs w:val="20"/>
          <w:lang w:val="es-ES"/>
        </w:rPr>
        <w:t xml:space="preserve">presidente y consejero delegado de </w:t>
      </w:r>
      <w:r w:rsidRPr="00986D73">
        <w:rPr>
          <w:rFonts w:ascii="Verdana" w:hAnsi="Verdana"/>
          <w:sz w:val="20"/>
          <w:szCs w:val="20"/>
          <w:lang w:val="es-ES"/>
        </w:rPr>
        <w:t xml:space="preserve">Johnson &amp; Johnson, </w:t>
      </w:r>
      <w:r w:rsidR="007A1AD7">
        <w:rPr>
          <w:rFonts w:ascii="Verdana" w:hAnsi="Verdana"/>
          <w:sz w:val="20"/>
          <w:szCs w:val="20"/>
          <w:lang w:val="es-ES"/>
        </w:rPr>
        <w:t>señala</w:t>
      </w:r>
      <w:r w:rsidR="00C07637">
        <w:rPr>
          <w:rFonts w:ascii="Verdana" w:hAnsi="Verdana"/>
          <w:sz w:val="20"/>
          <w:szCs w:val="20"/>
          <w:lang w:val="es-ES"/>
        </w:rPr>
        <w:t xml:space="preserve">: </w:t>
      </w:r>
      <w:r w:rsidR="00B2442B">
        <w:rPr>
          <w:rFonts w:ascii="Verdana" w:hAnsi="Verdana"/>
          <w:sz w:val="20"/>
          <w:szCs w:val="20"/>
          <w:lang w:val="es-ES"/>
        </w:rPr>
        <w:t>“</w:t>
      </w:r>
      <w:r w:rsidR="00C07637" w:rsidRPr="00C07637">
        <w:rPr>
          <w:rFonts w:ascii="Verdana" w:hAnsi="Verdana"/>
          <w:sz w:val="20"/>
          <w:szCs w:val="20"/>
          <w:lang w:val="es-ES"/>
        </w:rPr>
        <w:t xml:space="preserve">El mundo se </w:t>
      </w:r>
      <w:r w:rsidR="007226D5">
        <w:rPr>
          <w:rFonts w:ascii="Verdana" w:hAnsi="Verdana"/>
          <w:sz w:val="20"/>
          <w:szCs w:val="20"/>
          <w:lang w:val="es-ES"/>
        </w:rPr>
        <w:t xml:space="preserve">está enfrentando </w:t>
      </w:r>
      <w:r w:rsidR="00C07637" w:rsidRPr="00C07637">
        <w:rPr>
          <w:rFonts w:ascii="Verdana" w:hAnsi="Verdana"/>
          <w:sz w:val="20"/>
          <w:szCs w:val="20"/>
          <w:lang w:val="es-ES"/>
        </w:rPr>
        <w:t xml:space="preserve">a una crisis urgente de salud pública y </w:t>
      </w:r>
      <w:r w:rsidR="00102DC5">
        <w:rPr>
          <w:rFonts w:ascii="Verdana" w:hAnsi="Verdana"/>
          <w:sz w:val="20"/>
          <w:szCs w:val="20"/>
          <w:lang w:val="es-ES"/>
        </w:rPr>
        <w:t xml:space="preserve">nos hemos comprometido a hacer todo lo que podamos para </w:t>
      </w:r>
      <w:r w:rsidR="00BA0C6C">
        <w:rPr>
          <w:rFonts w:ascii="Verdana" w:hAnsi="Verdana"/>
          <w:sz w:val="20"/>
          <w:szCs w:val="20"/>
          <w:lang w:val="es-ES"/>
        </w:rPr>
        <w:t xml:space="preserve">tener </w:t>
      </w:r>
      <w:r w:rsidR="00102DC5">
        <w:rPr>
          <w:rFonts w:ascii="Verdana" w:hAnsi="Verdana"/>
          <w:sz w:val="20"/>
          <w:szCs w:val="20"/>
          <w:lang w:val="es-ES"/>
        </w:rPr>
        <w:t xml:space="preserve">una vacuna </w:t>
      </w:r>
      <w:r w:rsidR="00BA0C6C">
        <w:rPr>
          <w:rFonts w:ascii="Verdana" w:hAnsi="Verdana"/>
          <w:sz w:val="20"/>
          <w:szCs w:val="20"/>
          <w:lang w:val="es-ES"/>
        </w:rPr>
        <w:t>asequible a nivel mundial lo antes posible</w:t>
      </w:r>
      <w:r w:rsidR="00657B06">
        <w:rPr>
          <w:rFonts w:ascii="Verdana" w:hAnsi="Verdana"/>
          <w:sz w:val="20"/>
          <w:szCs w:val="20"/>
          <w:lang w:val="es-ES"/>
        </w:rPr>
        <w:t xml:space="preserve"> </w:t>
      </w:r>
      <w:r w:rsidR="00BA0C6C">
        <w:rPr>
          <w:rFonts w:ascii="Verdana" w:hAnsi="Verdana"/>
          <w:sz w:val="20"/>
          <w:szCs w:val="20"/>
          <w:lang w:val="es-ES"/>
        </w:rPr>
        <w:t>para</w:t>
      </w:r>
      <w:r w:rsidR="00102DC5">
        <w:rPr>
          <w:rFonts w:ascii="Verdana" w:hAnsi="Verdana"/>
          <w:sz w:val="20"/>
          <w:szCs w:val="20"/>
          <w:lang w:val="es-ES"/>
        </w:rPr>
        <w:t xml:space="preserve"> </w:t>
      </w:r>
      <w:r w:rsidR="0060415B">
        <w:rPr>
          <w:rFonts w:ascii="Verdana" w:hAnsi="Verdana"/>
          <w:sz w:val="20"/>
          <w:szCs w:val="20"/>
          <w:lang w:val="es-ES"/>
        </w:rPr>
        <w:t xml:space="preserve">prevenir </w:t>
      </w:r>
      <w:r w:rsidR="00BA0C6C">
        <w:rPr>
          <w:rFonts w:ascii="Verdana" w:hAnsi="Verdana"/>
          <w:sz w:val="20"/>
          <w:szCs w:val="20"/>
          <w:lang w:val="es-ES"/>
        </w:rPr>
        <w:t xml:space="preserve">el </w:t>
      </w:r>
      <w:r w:rsidR="00C07637" w:rsidRPr="00C07637">
        <w:rPr>
          <w:rFonts w:ascii="Verdana" w:hAnsi="Verdana"/>
          <w:sz w:val="20"/>
          <w:szCs w:val="20"/>
          <w:lang w:val="es-ES"/>
        </w:rPr>
        <w:t>COVID-19</w:t>
      </w:r>
      <w:r w:rsidR="0060415B">
        <w:rPr>
          <w:rFonts w:ascii="Verdana" w:hAnsi="Verdana"/>
          <w:sz w:val="20"/>
          <w:szCs w:val="20"/>
          <w:lang w:val="es-ES"/>
        </w:rPr>
        <w:t>.</w:t>
      </w:r>
      <w:r w:rsidR="006A4D36">
        <w:rPr>
          <w:rFonts w:ascii="Verdana" w:hAnsi="Verdana"/>
          <w:sz w:val="20"/>
          <w:szCs w:val="20"/>
          <w:lang w:val="es-ES"/>
        </w:rPr>
        <w:t xml:space="preserve"> </w:t>
      </w:r>
      <w:r w:rsidR="00BA0C6C">
        <w:rPr>
          <w:rFonts w:ascii="Verdana" w:hAnsi="Verdana"/>
          <w:sz w:val="20"/>
          <w:szCs w:val="20"/>
          <w:lang w:val="es-ES"/>
        </w:rPr>
        <w:t xml:space="preserve">Al ser la </w:t>
      </w:r>
      <w:r w:rsidR="00C07637" w:rsidRPr="00C07637">
        <w:rPr>
          <w:rFonts w:ascii="Verdana" w:hAnsi="Verdana"/>
          <w:sz w:val="20"/>
          <w:szCs w:val="20"/>
          <w:lang w:val="es-ES"/>
        </w:rPr>
        <w:t xml:space="preserve">mayor </w:t>
      </w:r>
      <w:r w:rsidR="00102DC5">
        <w:rPr>
          <w:rFonts w:ascii="Verdana" w:hAnsi="Verdana"/>
          <w:sz w:val="20"/>
          <w:szCs w:val="20"/>
          <w:lang w:val="es-ES"/>
        </w:rPr>
        <w:t xml:space="preserve">compañía </w:t>
      </w:r>
      <w:r w:rsidR="00122717">
        <w:rPr>
          <w:rFonts w:ascii="Verdana" w:hAnsi="Verdana"/>
          <w:sz w:val="20"/>
          <w:szCs w:val="20"/>
          <w:lang w:val="es-ES"/>
        </w:rPr>
        <w:t xml:space="preserve">del mundo </w:t>
      </w:r>
      <w:r w:rsidR="001D5B76">
        <w:rPr>
          <w:rFonts w:ascii="Verdana" w:hAnsi="Verdana"/>
          <w:sz w:val="20"/>
          <w:szCs w:val="20"/>
          <w:lang w:val="es-ES"/>
        </w:rPr>
        <w:t>del sector</w:t>
      </w:r>
      <w:r w:rsidR="00122717">
        <w:rPr>
          <w:rFonts w:ascii="Verdana" w:hAnsi="Verdana"/>
          <w:sz w:val="20"/>
          <w:szCs w:val="20"/>
          <w:lang w:val="es-ES"/>
        </w:rPr>
        <w:t xml:space="preserve"> de la salud </w:t>
      </w:r>
      <w:r w:rsidR="00102DC5">
        <w:rPr>
          <w:rFonts w:ascii="Verdana" w:hAnsi="Verdana"/>
          <w:sz w:val="20"/>
          <w:szCs w:val="20"/>
          <w:lang w:val="es-ES"/>
        </w:rPr>
        <w:t>creemos que tenemos la gran r</w:t>
      </w:r>
      <w:r w:rsidR="00C07637" w:rsidRPr="00C07637">
        <w:rPr>
          <w:rFonts w:ascii="Verdana" w:hAnsi="Verdana"/>
          <w:sz w:val="20"/>
          <w:szCs w:val="20"/>
          <w:lang w:val="es-ES"/>
        </w:rPr>
        <w:t xml:space="preserve">esponsabilidad </w:t>
      </w:r>
      <w:r w:rsidR="00102DC5">
        <w:rPr>
          <w:rFonts w:ascii="Verdana" w:hAnsi="Verdana"/>
          <w:sz w:val="20"/>
          <w:szCs w:val="20"/>
          <w:lang w:val="es-ES"/>
        </w:rPr>
        <w:t xml:space="preserve">de </w:t>
      </w:r>
      <w:r w:rsidR="00C07637" w:rsidRPr="00C07637">
        <w:rPr>
          <w:rFonts w:ascii="Verdana" w:hAnsi="Verdana"/>
          <w:sz w:val="20"/>
          <w:szCs w:val="20"/>
          <w:lang w:val="es-ES"/>
        </w:rPr>
        <w:t xml:space="preserve">mejorar la salud de </w:t>
      </w:r>
      <w:r w:rsidR="007A1AD7">
        <w:rPr>
          <w:rFonts w:ascii="Verdana" w:hAnsi="Verdana"/>
          <w:sz w:val="20"/>
          <w:szCs w:val="20"/>
          <w:lang w:val="es-ES"/>
        </w:rPr>
        <w:t>todos</w:t>
      </w:r>
      <w:r w:rsidR="007226D5">
        <w:rPr>
          <w:rFonts w:ascii="Verdana" w:hAnsi="Verdana"/>
          <w:sz w:val="20"/>
          <w:szCs w:val="20"/>
          <w:lang w:val="es-ES"/>
        </w:rPr>
        <w:t xml:space="preserve"> </w:t>
      </w:r>
      <w:r w:rsidR="00C07637" w:rsidRPr="00C07637">
        <w:rPr>
          <w:rFonts w:ascii="Verdana" w:hAnsi="Verdana"/>
          <w:sz w:val="20"/>
          <w:szCs w:val="20"/>
          <w:lang w:val="es-ES"/>
        </w:rPr>
        <w:t xml:space="preserve">cada día. </w:t>
      </w:r>
      <w:r w:rsidR="00102DC5">
        <w:rPr>
          <w:rFonts w:ascii="Verdana" w:hAnsi="Verdana"/>
          <w:sz w:val="20"/>
          <w:szCs w:val="20"/>
          <w:lang w:val="es-ES"/>
        </w:rPr>
        <w:lastRenderedPageBreak/>
        <w:t>G</w:t>
      </w:r>
      <w:r w:rsidR="00102DC5" w:rsidRPr="00C07637">
        <w:rPr>
          <w:rFonts w:ascii="Verdana" w:hAnsi="Verdana"/>
          <w:sz w:val="20"/>
          <w:szCs w:val="20"/>
          <w:lang w:val="es-ES"/>
        </w:rPr>
        <w:t>racias a nuestra combinación de experiencia científica, escala operativa y f</w:t>
      </w:r>
      <w:r w:rsidR="00102DC5">
        <w:rPr>
          <w:rFonts w:ascii="Verdana" w:hAnsi="Verdana"/>
          <w:sz w:val="20"/>
          <w:szCs w:val="20"/>
          <w:lang w:val="es-ES"/>
        </w:rPr>
        <w:t xml:space="preserve">ortaleza </w:t>
      </w:r>
      <w:r w:rsidR="00102DC5" w:rsidRPr="00C07637">
        <w:rPr>
          <w:rFonts w:ascii="Verdana" w:hAnsi="Verdana"/>
          <w:sz w:val="20"/>
          <w:szCs w:val="20"/>
          <w:lang w:val="es-ES"/>
        </w:rPr>
        <w:t>financiera</w:t>
      </w:r>
      <w:r w:rsidR="00102DC5">
        <w:rPr>
          <w:rFonts w:ascii="Verdana" w:hAnsi="Verdana"/>
          <w:sz w:val="20"/>
          <w:szCs w:val="20"/>
          <w:lang w:val="es-ES"/>
        </w:rPr>
        <w:t>,</w:t>
      </w:r>
      <w:r w:rsidR="00102DC5" w:rsidRPr="00C07637">
        <w:rPr>
          <w:rFonts w:ascii="Verdana" w:hAnsi="Verdana"/>
          <w:sz w:val="20"/>
          <w:szCs w:val="20"/>
          <w:lang w:val="es-ES"/>
        </w:rPr>
        <w:t xml:space="preserve"> </w:t>
      </w:r>
      <w:r w:rsidR="00C07637" w:rsidRPr="00C07637">
        <w:rPr>
          <w:rFonts w:ascii="Verdana" w:hAnsi="Verdana"/>
          <w:sz w:val="20"/>
          <w:szCs w:val="20"/>
          <w:lang w:val="es-ES"/>
        </w:rPr>
        <w:t xml:space="preserve">Johnson &amp; Johnson está bien posicionada para aportar </w:t>
      </w:r>
      <w:r w:rsidR="007226D5">
        <w:rPr>
          <w:rFonts w:ascii="Verdana" w:hAnsi="Verdana"/>
          <w:sz w:val="20"/>
          <w:szCs w:val="20"/>
          <w:lang w:val="es-ES"/>
        </w:rPr>
        <w:t xml:space="preserve">sus </w:t>
      </w:r>
      <w:r w:rsidR="00C07637" w:rsidRPr="00C07637">
        <w:rPr>
          <w:rFonts w:ascii="Verdana" w:hAnsi="Verdana"/>
          <w:sz w:val="20"/>
          <w:szCs w:val="20"/>
          <w:lang w:val="es-ES"/>
        </w:rPr>
        <w:t>recursos en colaboración con otr</w:t>
      </w:r>
      <w:r w:rsidR="00102DC5">
        <w:rPr>
          <w:rFonts w:ascii="Verdana" w:hAnsi="Verdana"/>
          <w:sz w:val="20"/>
          <w:szCs w:val="20"/>
          <w:lang w:val="es-ES"/>
        </w:rPr>
        <w:t xml:space="preserve">as entidades </w:t>
      </w:r>
      <w:r w:rsidR="007226D5">
        <w:rPr>
          <w:rFonts w:ascii="Verdana" w:hAnsi="Verdana"/>
          <w:sz w:val="20"/>
          <w:szCs w:val="20"/>
          <w:lang w:val="es-ES"/>
        </w:rPr>
        <w:t xml:space="preserve">con el fin de </w:t>
      </w:r>
      <w:r w:rsidR="00102DC5">
        <w:rPr>
          <w:rFonts w:ascii="Verdana" w:hAnsi="Verdana"/>
          <w:sz w:val="20"/>
          <w:szCs w:val="20"/>
          <w:lang w:val="es-ES"/>
        </w:rPr>
        <w:t>a</w:t>
      </w:r>
      <w:r w:rsidR="00C07637" w:rsidRPr="00C07637">
        <w:rPr>
          <w:rFonts w:ascii="Verdana" w:hAnsi="Verdana"/>
          <w:sz w:val="20"/>
          <w:szCs w:val="20"/>
          <w:lang w:val="es-ES"/>
        </w:rPr>
        <w:t>celerar la lucha contra esta pandemia</w:t>
      </w:r>
      <w:r w:rsidRPr="00986D73">
        <w:rPr>
          <w:rFonts w:ascii="Verdana" w:hAnsi="Verdana"/>
          <w:sz w:val="20"/>
          <w:szCs w:val="20"/>
          <w:lang w:val="es-ES"/>
        </w:rPr>
        <w:t>”</w:t>
      </w:r>
      <w:r w:rsidR="00102DC5">
        <w:rPr>
          <w:rFonts w:ascii="Verdana" w:hAnsi="Verdana"/>
          <w:sz w:val="20"/>
          <w:szCs w:val="20"/>
          <w:lang w:val="es-ES"/>
        </w:rPr>
        <w:t>.</w:t>
      </w:r>
    </w:p>
    <w:p w14:paraId="65CF59A7" w14:textId="77777777" w:rsidR="008820E9" w:rsidRPr="00986D73" w:rsidRDefault="008820E9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262CE767" w14:textId="1D127D83" w:rsidR="001C6408" w:rsidRPr="00986D73" w:rsidRDefault="00102DC5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Por su parte, el Dr. 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Paul </w:t>
      </w:r>
      <w:proofErr w:type="spellStart"/>
      <w:r w:rsidR="001C6408" w:rsidRPr="00986D73">
        <w:rPr>
          <w:rFonts w:ascii="Verdana" w:hAnsi="Verdana"/>
          <w:sz w:val="20"/>
          <w:szCs w:val="20"/>
          <w:lang w:val="es-ES"/>
        </w:rPr>
        <w:t>Stoffels</w:t>
      </w:r>
      <w:proofErr w:type="spellEnd"/>
      <w:r w:rsidR="001C6408" w:rsidRPr="00986D73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="004F7245">
        <w:rPr>
          <w:rFonts w:ascii="Verdana" w:hAnsi="Verdana"/>
          <w:sz w:val="20"/>
          <w:szCs w:val="20"/>
          <w:lang w:val="es-ES"/>
        </w:rPr>
        <w:t>co-v</w:t>
      </w:r>
      <w:r>
        <w:rPr>
          <w:rFonts w:ascii="Verdana" w:hAnsi="Verdana"/>
          <w:sz w:val="20"/>
          <w:szCs w:val="20"/>
          <w:lang w:val="es-ES"/>
        </w:rPr>
        <w:t>icepresidente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del </w:t>
      </w:r>
      <w:r w:rsidR="00673491">
        <w:rPr>
          <w:rFonts w:ascii="Verdana" w:hAnsi="Verdana"/>
          <w:sz w:val="20"/>
          <w:szCs w:val="20"/>
          <w:lang w:val="es-ES"/>
        </w:rPr>
        <w:t>c</w:t>
      </w:r>
      <w:r>
        <w:rPr>
          <w:rFonts w:ascii="Verdana" w:hAnsi="Verdana"/>
          <w:sz w:val="20"/>
          <w:szCs w:val="20"/>
          <w:lang w:val="es-ES"/>
        </w:rPr>
        <w:t xml:space="preserve">omité </w:t>
      </w:r>
      <w:r w:rsidR="00673491">
        <w:rPr>
          <w:rFonts w:ascii="Verdana" w:hAnsi="Verdana"/>
          <w:sz w:val="20"/>
          <w:szCs w:val="20"/>
          <w:lang w:val="es-ES"/>
        </w:rPr>
        <w:t>e</w:t>
      </w:r>
      <w:r>
        <w:rPr>
          <w:rFonts w:ascii="Verdana" w:hAnsi="Verdana"/>
          <w:sz w:val="20"/>
          <w:szCs w:val="20"/>
          <w:lang w:val="es-ES"/>
        </w:rPr>
        <w:t xml:space="preserve">jecutivo y </w:t>
      </w:r>
      <w:r w:rsidR="004F7245">
        <w:rPr>
          <w:rFonts w:ascii="Verdana" w:hAnsi="Verdana"/>
          <w:sz w:val="20"/>
          <w:szCs w:val="20"/>
          <w:lang w:val="es-ES"/>
        </w:rPr>
        <w:t>d</w:t>
      </w:r>
      <w:r>
        <w:rPr>
          <w:rFonts w:ascii="Verdana" w:hAnsi="Verdana"/>
          <w:sz w:val="20"/>
          <w:szCs w:val="20"/>
          <w:lang w:val="es-ES"/>
        </w:rPr>
        <w:t xml:space="preserve">irector </w:t>
      </w:r>
      <w:r w:rsidR="004F7245">
        <w:rPr>
          <w:rFonts w:ascii="Verdana" w:hAnsi="Verdana"/>
          <w:sz w:val="20"/>
          <w:szCs w:val="20"/>
          <w:lang w:val="es-ES"/>
        </w:rPr>
        <w:t>científico</w:t>
      </w:r>
      <w:r>
        <w:rPr>
          <w:rFonts w:ascii="Verdana" w:hAnsi="Verdana"/>
          <w:sz w:val="20"/>
          <w:szCs w:val="20"/>
          <w:lang w:val="es-ES"/>
        </w:rPr>
        <w:t xml:space="preserve"> de 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Johnson &amp; Johnson, </w:t>
      </w:r>
      <w:r w:rsidR="006A4D36">
        <w:rPr>
          <w:rFonts w:ascii="Verdana" w:hAnsi="Verdana"/>
          <w:sz w:val="20"/>
          <w:szCs w:val="20"/>
          <w:lang w:val="es-ES"/>
        </w:rPr>
        <w:t>afirma</w:t>
      </w:r>
      <w:r>
        <w:rPr>
          <w:rFonts w:ascii="Verdana" w:hAnsi="Verdana"/>
          <w:sz w:val="20"/>
          <w:szCs w:val="20"/>
          <w:lang w:val="es-ES"/>
        </w:rPr>
        <w:t xml:space="preserve">: </w:t>
      </w:r>
      <w:r w:rsidR="001C6408" w:rsidRPr="00986D73">
        <w:rPr>
          <w:rFonts w:ascii="Verdana" w:hAnsi="Verdana"/>
          <w:sz w:val="20"/>
          <w:szCs w:val="20"/>
          <w:lang w:val="es-ES"/>
        </w:rPr>
        <w:t>“</w:t>
      </w:r>
      <w:r w:rsidRPr="00102DC5">
        <w:rPr>
          <w:rFonts w:ascii="Verdana" w:hAnsi="Verdana"/>
          <w:sz w:val="20"/>
          <w:szCs w:val="20"/>
          <w:lang w:val="es-ES"/>
        </w:rPr>
        <w:t xml:space="preserve">Valoramos enormemente la confianza y el apoyo </w:t>
      </w:r>
      <w:r w:rsidR="00D56190">
        <w:rPr>
          <w:rFonts w:ascii="Verdana" w:hAnsi="Verdana"/>
          <w:sz w:val="20"/>
          <w:szCs w:val="20"/>
          <w:lang w:val="es-ES"/>
        </w:rPr>
        <w:t xml:space="preserve">que ha prestado </w:t>
      </w:r>
      <w:r w:rsidRPr="00102DC5">
        <w:rPr>
          <w:rFonts w:ascii="Verdana" w:hAnsi="Verdana"/>
          <w:sz w:val="20"/>
          <w:szCs w:val="20"/>
          <w:lang w:val="es-ES"/>
        </w:rPr>
        <w:t xml:space="preserve">el gobierno de </w:t>
      </w:r>
      <w:r w:rsidR="00D56190">
        <w:rPr>
          <w:rFonts w:ascii="Verdana" w:hAnsi="Verdana"/>
          <w:sz w:val="20"/>
          <w:szCs w:val="20"/>
          <w:lang w:val="es-ES"/>
        </w:rPr>
        <w:t xml:space="preserve">Estados Unidos a nuestras actividades </w:t>
      </w:r>
      <w:r w:rsidR="004F7245">
        <w:rPr>
          <w:rFonts w:ascii="Verdana" w:hAnsi="Verdana"/>
          <w:sz w:val="20"/>
          <w:szCs w:val="20"/>
          <w:lang w:val="es-ES"/>
        </w:rPr>
        <w:t>de</w:t>
      </w:r>
      <w:r w:rsidR="00D56190">
        <w:rPr>
          <w:rFonts w:ascii="Verdana" w:hAnsi="Verdana"/>
          <w:sz w:val="20"/>
          <w:szCs w:val="20"/>
          <w:lang w:val="es-ES"/>
        </w:rPr>
        <w:t xml:space="preserve"> </w:t>
      </w:r>
      <w:r w:rsidRPr="00102DC5">
        <w:rPr>
          <w:rFonts w:ascii="Verdana" w:hAnsi="Verdana"/>
          <w:sz w:val="20"/>
          <w:szCs w:val="20"/>
          <w:lang w:val="es-ES"/>
        </w:rPr>
        <w:t xml:space="preserve">I+D. El equipo mundial de expertos de Johnson &amp; Johnson ha acelerado nuestros procesos de investigación y desarrollo </w:t>
      </w:r>
      <w:r w:rsidR="007226D5">
        <w:rPr>
          <w:rFonts w:ascii="Verdana" w:hAnsi="Verdana"/>
          <w:sz w:val="20"/>
          <w:szCs w:val="20"/>
          <w:lang w:val="es-ES"/>
        </w:rPr>
        <w:t xml:space="preserve">hasta </w:t>
      </w:r>
      <w:r w:rsidRPr="00102DC5">
        <w:rPr>
          <w:rFonts w:ascii="Verdana" w:hAnsi="Verdana"/>
          <w:sz w:val="20"/>
          <w:szCs w:val="20"/>
          <w:lang w:val="es-ES"/>
        </w:rPr>
        <w:t>niveles sin precedentes y nuestros equipos están trabajando incansablemente junto con</w:t>
      </w:r>
      <w:r w:rsidR="00D56190">
        <w:rPr>
          <w:rFonts w:ascii="Verdana" w:hAnsi="Verdana"/>
          <w:sz w:val="20"/>
          <w:szCs w:val="20"/>
          <w:lang w:val="es-ES"/>
        </w:rPr>
        <w:t xml:space="preserve"> </w:t>
      </w:r>
      <w:r w:rsidRPr="00102DC5">
        <w:rPr>
          <w:rFonts w:ascii="Verdana" w:hAnsi="Verdana"/>
          <w:sz w:val="20"/>
          <w:szCs w:val="20"/>
          <w:lang w:val="es-ES"/>
        </w:rPr>
        <w:t xml:space="preserve">BARDA, </w:t>
      </w:r>
      <w:r w:rsidR="004F7245">
        <w:rPr>
          <w:rFonts w:ascii="Verdana" w:hAnsi="Verdana"/>
          <w:sz w:val="20"/>
          <w:szCs w:val="20"/>
          <w:lang w:val="es-ES"/>
        </w:rPr>
        <w:t xml:space="preserve">otros colaboradores </w:t>
      </w:r>
      <w:r w:rsidRPr="00102DC5">
        <w:rPr>
          <w:rFonts w:ascii="Verdana" w:hAnsi="Verdana"/>
          <w:sz w:val="20"/>
          <w:szCs w:val="20"/>
          <w:lang w:val="es-ES"/>
        </w:rPr>
        <w:t xml:space="preserve">científicos y autoridades sanitarias </w:t>
      </w:r>
      <w:r w:rsidR="004F7245">
        <w:rPr>
          <w:rFonts w:ascii="Verdana" w:hAnsi="Verdana"/>
          <w:sz w:val="20"/>
          <w:szCs w:val="20"/>
          <w:lang w:val="es-ES"/>
        </w:rPr>
        <w:t>de todo el mundo</w:t>
      </w:r>
      <w:r w:rsidRPr="00102DC5">
        <w:rPr>
          <w:rFonts w:ascii="Verdana" w:hAnsi="Verdana"/>
          <w:sz w:val="20"/>
          <w:szCs w:val="20"/>
          <w:lang w:val="es-ES"/>
        </w:rPr>
        <w:t xml:space="preserve">. Estamos muy contentos de haber identificado una </w:t>
      </w:r>
      <w:r w:rsidR="00D56190">
        <w:rPr>
          <w:rFonts w:ascii="Verdana" w:hAnsi="Verdana"/>
          <w:sz w:val="20"/>
          <w:szCs w:val="20"/>
          <w:lang w:val="es-ES"/>
        </w:rPr>
        <w:t xml:space="preserve">posible </w:t>
      </w:r>
      <w:r w:rsidRPr="00102DC5">
        <w:rPr>
          <w:rFonts w:ascii="Verdana" w:hAnsi="Verdana"/>
          <w:sz w:val="20"/>
          <w:szCs w:val="20"/>
          <w:lang w:val="es-ES"/>
        </w:rPr>
        <w:t xml:space="preserve">vacuna </w:t>
      </w:r>
      <w:r w:rsidR="00D56190" w:rsidRPr="00E5127D">
        <w:rPr>
          <w:rFonts w:ascii="Verdana" w:hAnsi="Verdana"/>
          <w:sz w:val="20"/>
          <w:szCs w:val="20"/>
          <w:lang w:val="es-ES"/>
        </w:rPr>
        <w:t xml:space="preserve">de entre las </w:t>
      </w:r>
      <w:r w:rsidR="00D56190">
        <w:rPr>
          <w:rFonts w:ascii="Verdana" w:hAnsi="Verdana"/>
          <w:sz w:val="20"/>
          <w:szCs w:val="20"/>
          <w:lang w:val="es-ES"/>
        </w:rPr>
        <w:t xml:space="preserve">candidatas en las </w:t>
      </w:r>
      <w:r w:rsidR="00D56190" w:rsidRPr="00E5127D">
        <w:rPr>
          <w:rFonts w:ascii="Verdana" w:hAnsi="Verdana"/>
          <w:sz w:val="20"/>
          <w:szCs w:val="20"/>
          <w:lang w:val="es-ES"/>
        </w:rPr>
        <w:t>que h</w:t>
      </w:r>
      <w:r w:rsidR="00883DBE">
        <w:rPr>
          <w:rFonts w:ascii="Verdana" w:hAnsi="Verdana"/>
          <w:sz w:val="20"/>
          <w:szCs w:val="20"/>
          <w:lang w:val="es-ES"/>
        </w:rPr>
        <w:t>emos</w:t>
      </w:r>
      <w:r w:rsidR="00D56190" w:rsidRPr="00E5127D">
        <w:rPr>
          <w:rFonts w:ascii="Verdana" w:hAnsi="Verdana"/>
          <w:sz w:val="20"/>
          <w:szCs w:val="20"/>
          <w:lang w:val="es-ES"/>
        </w:rPr>
        <w:t xml:space="preserve"> estado trabajando desde enero de 2020</w:t>
      </w:r>
      <w:r w:rsidR="00D56190">
        <w:rPr>
          <w:rFonts w:ascii="Verdana" w:hAnsi="Verdana"/>
          <w:sz w:val="20"/>
          <w:szCs w:val="20"/>
          <w:lang w:val="es-ES"/>
        </w:rPr>
        <w:t xml:space="preserve">. </w:t>
      </w:r>
      <w:r w:rsidR="00883DBE">
        <w:rPr>
          <w:rFonts w:ascii="Verdana" w:hAnsi="Verdana"/>
          <w:sz w:val="20"/>
          <w:szCs w:val="20"/>
          <w:lang w:val="es-ES"/>
        </w:rPr>
        <w:t>T</w:t>
      </w:r>
      <w:r w:rsidR="00D56190">
        <w:rPr>
          <w:rFonts w:ascii="Verdana" w:hAnsi="Verdana"/>
          <w:sz w:val="20"/>
          <w:szCs w:val="20"/>
          <w:lang w:val="es-ES"/>
        </w:rPr>
        <w:t>rabaja</w:t>
      </w:r>
      <w:r w:rsidR="00883DBE">
        <w:rPr>
          <w:rFonts w:ascii="Verdana" w:hAnsi="Verdana"/>
          <w:sz w:val="20"/>
          <w:szCs w:val="20"/>
          <w:lang w:val="es-ES"/>
        </w:rPr>
        <w:t>mos</w:t>
      </w:r>
      <w:r w:rsidR="00D56190">
        <w:rPr>
          <w:rFonts w:ascii="Verdana" w:hAnsi="Verdana"/>
          <w:sz w:val="20"/>
          <w:szCs w:val="20"/>
          <w:lang w:val="es-ES"/>
        </w:rPr>
        <w:t xml:space="preserve"> </w:t>
      </w:r>
      <w:r w:rsidR="00BB46D1">
        <w:rPr>
          <w:rFonts w:ascii="Verdana" w:hAnsi="Verdana"/>
          <w:sz w:val="20"/>
          <w:szCs w:val="20"/>
          <w:lang w:val="es-ES"/>
        </w:rPr>
        <w:t xml:space="preserve">incansablemente </w:t>
      </w:r>
      <w:r w:rsidR="00D56190">
        <w:rPr>
          <w:rFonts w:ascii="Verdana" w:hAnsi="Verdana"/>
          <w:sz w:val="20"/>
          <w:szCs w:val="20"/>
          <w:lang w:val="es-ES"/>
        </w:rPr>
        <w:t xml:space="preserve">para poder iniciar los </w:t>
      </w:r>
      <w:r w:rsidRPr="00102DC5">
        <w:rPr>
          <w:rFonts w:ascii="Verdana" w:hAnsi="Verdana"/>
          <w:sz w:val="20"/>
          <w:szCs w:val="20"/>
          <w:lang w:val="es-ES"/>
        </w:rPr>
        <w:t xml:space="preserve">ensayos clínicos </w:t>
      </w:r>
      <w:r w:rsidR="00883DBE">
        <w:rPr>
          <w:rFonts w:ascii="Verdana" w:hAnsi="Verdana"/>
          <w:sz w:val="20"/>
          <w:szCs w:val="20"/>
          <w:lang w:val="es-ES"/>
        </w:rPr>
        <w:t>de</w:t>
      </w:r>
      <w:r w:rsidR="00D56190">
        <w:rPr>
          <w:rFonts w:ascii="Verdana" w:hAnsi="Verdana"/>
          <w:sz w:val="20"/>
          <w:szCs w:val="20"/>
          <w:lang w:val="es-ES"/>
        </w:rPr>
        <w:t xml:space="preserve"> fase 1 en seres </w:t>
      </w:r>
      <w:r w:rsidRPr="00102DC5">
        <w:rPr>
          <w:rFonts w:ascii="Verdana" w:hAnsi="Verdana"/>
          <w:sz w:val="20"/>
          <w:szCs w:val="20"/>
          <w:lang w:val="es-ES"/>
        </w:rPr>
        <w:t xml:space="preserve">humanos en septiembre de 2020 </w:t>
      </w:r>
      <w:r w:rsidR="00D56190">
        <w:rPr>
          <w:rFonts w:ascii="Verdana" w:hAnsi="Verdana"/>
          <w:sz w:val="20"/>
          <w:szCs w:val="20"/>
          <w:lang w:val="es-ES"/>
        </w:rPr>
        <w:t xml:space="preserve">como muy tarde </w:t>
      </w:r>
      <w:r w:rsidRPr="00102DC5">
        <w:rPr>
          <w:rFonts w:ascii="Verdana" w:hAnsi="Verdana"/>
          <w:sz w:val="20"/>
          <w:szCs w:val="20"/>
          <w:lang w:val="es-ES"/>
        </w:rPr>
        <w:t xml:space="preserve">y, </w:t>
      </w:r>
      <w:r w:rsidR="00D56190">
        <w:rPr>
          <w:rFonts w:ascii="Verdana" w:hAnsi="Verdana"/>
          <w:sz w:val="20"/>
          <w:szCs w:val="20"/>
          <w:lang w:val="es-ES"/>
        </w:rPr>
        <w:t xml:space="preserve">gracias al aumento de nuestra </w:t>
      </w:r>
      <w:r w:rsidRPr="00102DC5">
        <w:rPr>
          <w:rFonts w:ascii="Verdana" w:hAnsi="Verdana"/>
          <w:sz w:val="20"/>
          <w:szCs w:val="20"/>
          <w:lang w:val="es-ES"/>
        </w:rPr>
        <w:t xml:space="preserve">capacidad de producción </w:t>
      </w:r>
      <w:r w:rsidR="00D56190">
        <w:rPr>
          <w:rFonts w:ascii="Verdana" w:hAnsi="Verdana"/>
          <w:sz w:val="20"/>
          <w:szCs w:val="20"/>
          <w:lang w:val="es-ES"/>
        </w:rPr>
        <w:t xml:space="preserve">a nivel </w:t>
      </w:r>
      <w:r w:rsidRPr="00102DC5">
        <w:rPr>
          <w:rFonts w:ascii="Verdana" w:hAnsi="Verdana"/>
          <w:sz w:val="20"/>
          <w:szCs w:val="20"/>
          <w:lang w:val="es-ES"/>
        </w:rPr>
        <w:t xml:space="preserve">mundial que estamos </w:t>
      </w:r>
      <w:r w:rsidR="00D56190">
        <w:rPr>
          <w:rFonts w:ascii="Verdana" w:hAnsi="Verdana"/>
          <w:sz w:val="20"/>
          <w:szCs w:val="20"/>
          <w:lang w:val="es-ES"/>
        </w:rPr>
        <w:t>llevando a cabo p</w:t>
      </w:r>
      <w:r w:rsidRPr="00102DC5">
        <w:rPr>
          <w:rFonts w:ascii="Verdana" w:hAnsi="Verdana"/>
          <w:sz w:val="20"/>
          <w:szCs w:val="20"/>
          <w:lang w:val="es-ES"/>
        </w:rPr>
        <w:t>aralelamente a esta</w:t>
      </w:r>
      <w:r w:rsidR="00D56190">
        <w:rPr>
          <w:rFonts w:ascii="Verdana" w:hAnsi="Verdana"/>
          <w:sz w:val="20"/>
          <w:szCs w:val="20"/>
          <w:lang w:val="es-ES"/>
        </w:rPr>
        <w:t xml:space="preserve"> investigación</w:t>
      </w:r>
      <w:r w:rsidRPr="00102DC5">
        <w:rPr>
          <w:rFonts w:ascii="Verdana" w:hAnsi="Verdana"/>
          <w:sz w:val="20"/>
          <w:szCs w:val="20"/>
          <w:lang w:val="es-ES"/>
        </w:rPr>
        <w:t xml:space="preserve">, esperamos que </w:t>
      </w:r>
      <w:r w:rsidR="00D56190">
        <w:rPr>
          <w:rFonts w:ascii="Verdana" w:hAnsi="Verdana"/>
          <w:sz w:val="20"/>
          <w:szCs w:val="20"/>
          <w:lang w:val="es-ES"/>
        </w:rPr>
        <w:t xml:space="preserve">la </w:t>
      </w:r>
      <w:r w:rsidRPr="00102DC5">
        <w:rPr>
          <w:rFonts w:ascii="Verdana" w:hAnsi="Verdana"/>
          <w:sz w:val="20"/>
          <w:szCs w:val="20"/>
          <w:lang w:val="es-ES"/>
        </w:rPr>
        <w:t xml:space="preserve">vacuna pueda estar lista para </w:t>
      </w:r>
      <w:r w:rsidR="007226D5">
        <w:rPr>
          <w:rFonts w:ascii="Verdana" w:hAnsi="Verdana"/>
          <w:sz w:val="20"/>
          <w:szCs w:val="20"/>
          <w:lang w:val="es-ES"/>
        </w:rPr>
        <w:t xml:space="preserve">su </w:t>
      </w:r>
      <w:r w:rsidRPr="00102DC5">
        <w:rPr>
          <w:rFonts w:ascii="Verdana" w:hAnsi="Verdana"/>
          <w:sz w:val="20"/>
          <w:szCs w:val="20"/>
          <w:lang w:val="es-ES"/>
        </w:rPr>
        <w:t>uso</w:t>
      </w:r>
      <w:r w:rsidR="004F7245">
        <w:rPr>
          <w:rFonts w:ascii="Verdana" w:hAnsi="Verdana"/>
          <w:sz w:val="20"/>
          <w:szCs w:val="20"/>
          <w:lang w:val="es-ES"/>
        </w:rPr>
        <w:t xml:space="preserve"> en situaciones de</w:t>
      </w:r>
      <w:r w:rsidRPr="00102DC5">
        <w:rPr>
          <w:rFonts w:ascii="Verdana" w:hAnsi="Verdana"/>
          <w:sz w:val="20"/>
          <w:szCs w:val="20"/>
          <w:lang w:val="es-ES"/>
        </w:rPr>
        <w:t xml:space="preserve"> emergencia a principios de 2021</w:t>
      </w:r>
      <w:bookmarkEnd w:id="0"/>
      <w:r w:rsidR="001C6408" w:rsidRPr="00986D73">
        <w:rPr>
          <w:rFonts w:ascii="Verdana" w:hAnsi="Verdana"/>
          <w:sz w:val="20"/>
          <w:szCs w:val="20"/>
          <w:lang w:val="es-ES"/>
        </w:rPr>
        <w:t>”</w:t>
      </w:r>
      <w:r w:rsidR="00D56190">
        <w:rPr>
          <w:rFonts w:ascii="Verdana" w:hAnsi="Verdana"/>
          <w:sz w:val="20"/>
          <w:szCs w:val="20"/>
          <w:lang w:val="es-ES"/>
        </w:rPr>
        <w:t>.</w:t>
      </w:r>
    </w:p>
    <w:p w14:paraId="23B63442" w14:textId="77777777" w:rsidR="001C6408" w:rsidRPr="00986D73" w:rsidRDefault="001C6408" w:rsidP="008820E9">
      <w:pPr>
        <w:pStyle w:val="Body"/>
        <w:spacing w:after="0"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s-ES"/>
        </w:rPr>
      </w:pPr>
    </w:p>
    <w:p w14:paraId="1FFF99A7" w14:textId="346AE652" w:rsidR="001C6408" w:rsidRPr="00986D73" w:rsidRDefault="007226D5" w:rsidP="008820E9">
      <w:pPr>
        <w:pStyle w:val="Body"/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b/>
          <w:bCs/>
          <w:sz w:val="20"/>
          <w:szCs w:val="20"/>
          <w:lang w:val="es-ES"/>
        </w:rPr>
        <w:t>La p</w:t>
      </w:r>
      <w:r w:rsidR="00D56190">
        <w:rPr>
          <w:rFonts w:ascii="Verdana" w:hAnsi="Verdana"/>
          <w:b/>
          <w:bCs/>
          <w:sz w:val="20"/>
          <w:szCs w:val="20"/>
          <w:lang w:val="es-ES"/>
        </w:rPr>
        <w:t xml:space="preserve">rincipal vacuna candidata para </w:t>
      </w:r>
      <w:r w:rsidR="00923446">
        <w:rPr>
          <w:rFonts w:ascii="Verdana" w:hAnsi="Verdana"/>
          <w:b/>
          <w:bCs/>
          <w:sz w:val="20"/>
          <w:szCs w:val="20"/>
          <w:lang w:val="es-ES"/>
        </w:rPr>
        <w:t xml:space="preserve">el </w:t>
      </w:r>
      <w:r w:rsidR="00D56190">
        <w:rPr>
          <w:rFonts w:ascii="Verdana" w:hAnsi="Verdana"/>
          <w:b/>
          <w:bCs/>
          <w:sz w:val="20"/>
          <w:szCs w:val="20"/>
          <w:lang w:val="es-ES"/>
        </w:rPr>
        <w:t xml:space="preserve">COVID-19 de </w:t>
      </w:r>
      <w:r w:rsidR="001C6408" w:rsidRPr="00986D73">
        <w:rPr>
          <w:rFonts w:ascii="Verdana" w:hAnsi="Verdana"/>
          <w:b/>
          <w:bCs/>
          <w:sz w:val="20"/>
          <w:szCs w:val="20"/>
          <w:lang w:val="es-ES"/>
        </w:rPr>
        <w:t>Johnson &amp; Johnson</w:t>
      </w:r>
    </w:p>
    <w:p w14:paraId="2BB64EB2" w14:textId="77777777" w:rsidR="001C6408" w:rsidRPr="00986D73" w:rsidRDefault="001C6408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0BF5D0E5" w14:textId="05957792" w:rsidR="002B0521" w:rsidRPr="00986D73" w:rsidRDefault="00D56190" w:rsidP="008820E9">
      <w:pPr>
        <w:spacing w:line="360" w:lineRule="auto"/>
        <w:jc w:val="both"/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</w:pP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Tan pronto </w:t>
      </w:r>
      <w:r w:rsidR="00883DBE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como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estuvo disponible la secuencia genética del nuevo </w:t>
      </w:r>
      <w:r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coronavirus (</w:t>
      </w:r>
      <w:r w:rsidR="0067349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SARS-COV-2</w:t>
      </w:r>
      <w:r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)</w:t>
      </w:r>
      <w:r w:rsidR="0067349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que causa COVID-19 en enero de 2020 </w:t>
      </w:r>
      <w:r w:rsidR="001C6408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Johnson &amp; Johnson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empezó a analizar posibles vacunas contra el virus</w:t>
      </w:r>
      <w:r w:rsidR="00AB672D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.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Los equipos de investigación de </w:t>
      </w:r>
      <w:r w:rsidR="00AB672D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Janssen</w:t>
      </w:r>
      <w:r w:rsidR="009B122C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,</w:t>
      </w:r>
      <w:r w:rsidR="00AB672D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en colaboración con científicos del Centro Médico 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Diaconisa </w:t>
      </w:r>
      <w:r w:rsidR="001C6408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Beth Israel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de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la Facultad de Medicina de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la Universidad de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Ha</w:t>
      </w:r>
      <w:r w:rsidR="0003794B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rvard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, diseñaron y analizaron numerosas posibles vacunas utilizando la </w:t>
      </w:r>
      <w:hyperlink r:id="rId8" w:history="1">
        <w:r>
          <w:rPr>
            <w:rStyle w:val="Hipervnculo"/>
            <w:rFonts w:ascii="Verdana" w:hAnsi="Verdana"/>
            <w:sz w:val="20"/>
            <w:szCs w:val="20"/>
            <w:lang w:val="es-ES"/>
          </w:rPr>
          <w:t xml:space="preserve">tecnología </w:t>
        </w:r>
        <w:proofErr w:type="spellStart"/>
        <w:r>
          <w:rPr>
            <w:rStyle w:val="Hipervnculo"/>
            <w:rFonts w:ascii="Verdana" w:hAnsi="Verdana"/>
            <w:sz w:val="20"/>
            <w:szCs w:val="20"/>
            <w:lang w:val="es-ES"/>
          </w:rPr>
          <w:t>A</w:t>
        </w:r>
        <w:r w:rsidR="002B0521" w:rsidRPr="00986D73">
          <w:rPr>
            <w:rStyle w:val="Hipervnculo"/>
            <w:rFonts w:ascii="Verdana" w:hAnsi="Verdana"/>
            <w:sz w:val="20"/>
            <w:szCs w:val="20"/>
            <w:lang w:val="es-ES"/>
          </w:rPr>
          <w:t>dVac</w:t>
        </w:r>
        <w:proofErr w:type="spellEnd"/>
        <w:r w:rsidR="002B0521" w:rsidRPr="00986D73">
          <w:rPr>
            <w:rStyle w:val="Hipervnculo"/>
            <w:rFonts w:ascii="Verdana" w:hAnsi="Verdana"/>
            <w:sz w:val="20"/>
            <w:szCs w:val="20"/>
            <w:lang w:val="es-ES"/>
          </w:rPr>
          <w:t>®</w:t>
        </w:r>
      </w:hyperlink>
      <w:r w:rsidR="001C6408" w:rsidRPr="00986D73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de Janssen.</w:t>
      </w:r>
    </w:p>
    <w:p w14:paraId="705B8694" w14:textId="77777777" w:rsidR="002B0521" w:rsidRPr="00986D73" w:rsidRDefault="002B0521" w:rsidP="008820E9">
      <w:pPr>
        <w:spacing w:line="360" w:lineRule="auto"/>
        <w:jc w:val="both"/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</w:pPr>
    </w:p>
    <w:p w14:paraId="0246CE1C" w14:textId="1D7AB189" w:rsidR="00A42AA1" w:rsidRPr="00A42AA1" w:rsidRDefault="004F7245" w:rsidP="008820E9">
      <w:pPr>
        <w:spacing w:line="360" w:lineRule="auto"/>
        <w:jc w:val="both"/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</w:pP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Además,</w:t>
      </w:r>
      <w:r w:rsidR="006A4D36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e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n colaboración con </w:t>
      </w:r>
      <w:r w:rsidR="00A42AA1"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científicos de 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numerosas</w:t>
      </w:r>
      <w:r w:rsidR="00A42AA1"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instituciones académicas </w:t>
      </w:r>
      <w:r w:rsid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se analizaron </w:t>
      </w:r>
      <w:r w:rsidR="00973DA8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diferentes candidatos </w:t>
      </w:r>
      <w:r w:rsid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para </w:t>
      </w:r>
      <w:r w:rsidR="00A42AA1"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identificar </w:t>
      </w:r>
      <w:r w:rsid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las que tenían </w:t>
      </w:r>
      <w:r w:rsidR="00A42AA1"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mayor po</w:t>
      </w:r>
      <w:r w:rsid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sibilidad de</w:t>
      </w:r>
      <w:r w:rsidR="00A42AA1"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producir una respuesta inmunológica en </w:t>
      </w:r>
      <w:r w:rsid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ensayos </w:t>
      </w:r>
      <w:r w:rsidR="00A42AA1"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preclínic</w:t>
      </w:r>
      <w:r w:rsid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o</w:t>
      </w:r>
      <w:r w:rsidR="00A42AA1"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s. </w:t>
      </w:r>
    </w:p>
    <w:p w14:paraId="715DC2D7" w14:textId="77777777" w:rsidR="00A42AA1" w:rsidRPr="00A42AA1" w:rsidRDefault="00A42AA1" w:rsidP="008820E9">
      <w:pPr>
        <w:spacing w:line="360" w:lineRule="auto"/>
        <w:jc w:val="both"/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</w:pPr>
    </w:p>
    <w:p w14:paraId="35089491" w14:textId="6965C87A" w:rsidR="00A42AA1" w:rsidRDefault="00A42AA1" w:rsidP="008820E9">
      <w:pPr>
        <w:spacing w:line="360" w:lineRule="auto"/>
        <w:jc w:val="both"/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</w:pP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Basándose en este trabajo, Johnson &amp; Johnson ha identificado una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posible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vacuna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contra el </w:t>
      </w:r>
      <w:r w:rsidR="0067349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SARS-CoV-2 para prevenir el COVID-19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(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y otr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o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s dos 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candidatos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más como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respaldo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) que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va a empezar a fabricarse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. 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La compañía ha establecido un plan de desarrollo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acelerado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para la vacuna: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tiene previsto iniciar 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el primer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estudio clínico </w:t>
      </w:r>
      <w:r w:rsidR="00883DBE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de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fase 1 en septiembre de 2020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y </w:t>
      </w:r>
      <w:r w:rsidR="004F724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se espera 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que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los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datos clínicos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de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seguridad y eficacia estén disponibles a finales de año. Esto podría permitir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que la vacuna 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estuviera disponible para su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uso </w:t>
      </w:r>
      <w:r w:rsidR="00B2442B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en situación de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emergencia a principios de 2021. </w:t>
      </w:r>
      <w:r w:rsidR="00BB46D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A efectos comparativos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, el proceso 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habitual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de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lastRenderedPageBreak/>
        <w:t xml:space="preserve">desarrollo de una vacuna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comprende varias fases de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 investigación </w:t>
      </w:r>
      <w:r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y dura de 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5 a 7 años antes </w:t>
      </w:r>
      <w:r w:rsidR="007226D5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 xml:space="preserve">de presentar la solicitud de </w:t>
      </w:r>
      <w:r w:rsidR="00BB46D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autorización</w:t>
      </w:r>
      <w:r w:rsidRPr="00A42AA1"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  <w:t>.</w:t>
      </w:r>
    </w:p>
    <w:p w14:paraId="25383CCB" w14:textId="77777777" w:rsidR="002B0521" w:rsidRPr="00986D73" w:rsidRDefault="002B0521" w:rsidP="008820E9">
      <w:pPr>
        <w:spacing w:line="360" w:lineRule="auto"/>
        <w:jc w:val="both"/>
        <w:rPr>
          <w:rFonts w:ascii="Verdana" w:eastAsia="Calibri" w:hAnsi="Verdana" w:cstheme="minorHAnsi"/>
          <w:bCs/>
          <w:color w:val="000000" w:themeColor="text1"/>
          <w:sz w:val="20"/>
          <w:szCs w:val="20"/>
          <w:lang w:val="es-ES" w:eastAsia="en-GB"/>
        </w:rPr>
      </w:pPr>
    </w:p>
    <w:p w14:paraId="79810179" w14:textId="2BE868F9" w:rsidR="001C6408" w:rsidRDefault="00A42AA1" w:rsidP="008820E9">
      <w:pPr>
        <w:pStyle w:val="NormalWeb"/>
        <w:shd w:val="clear" w:color="auto" w:fill="FFFFFF"/>
        <w:spacing w:before="0" w:after="0"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Durante más de 20 años, </w:t>
      </w:r>
      <w:r w:rsidR="001C6408" w:rsidRPr="00986D73">
        <w:rPr>
          <w:rFonts w:ascii="Verdana" w:hAnsi="Verdana"/>
          <w:sz w:val="20"/>
          <w:szCs w:val="20"/>
          <w:lang w:val="es-ES"/>
        </w:rPr>
        <w:t>Johnson &amp; Johnson ha</w:t>
      </w:r>
      <w:r>
        <w:rPr>
          <w:rFonts w:ascii="Verdana" w:hAnsi="Verdana"/>
          <w:sz w:val="20"/>
          <w:szCs w:val="20"/>
          <w:lang w:val="es-ES"/>
        </w:rPr>
        <w:t xml:space="preserve"> invertido miles de millones de dólares en la investigación y la producción de antivirales y vacunas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. </w:t>
      </w:r>
      <w:r>
        <w:rPr>
          <w:rFonts w:ascii="Verdana" w:hAnsi="Verdana"/>
          <w:sz w:val="20"/>
          <w:szCs w:val="20"/>
          <w:lang w:val="es-ES"/>
        </w:rPr>
        <w:t xml:space="preserve">En el programa de vacunas contra el </w:t>
      </w:r>
      <w:r w:rsidR="00673491">
        <w:rPr>
          <w:rFonts w:ascii="Verdana" w:hAnsi="Verdana"/>
          <w:sz w:val="20"/>
          <w:szCs w:val="20"/>
          <w:lang w:val="es-ES"/>
        </w:rPr>
        <w:t>SARS-CoV-2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 xml:space="preserve">se están utilizando las </w:t>
      </w:r>
      <w:hyperlink r:id="rId9" w:history="1">
        <w:r>
          <w:rPr>
            <w:rStyle w:val="Hipervnculo"/>
            <w:rFonts w:ascii="Verdana" w:hAnsi="Verdana"/>
            <w:sz w:val="20"/>
            <w:szCs w:val="20"/>
            <w:lang w:val="es-ES"/>
          </w:rPr>
          <w:t xml:space="preserve">tecnologías </w:t>
        </w:r>
        <w:r w:rsidR="004F7245">
          <w:rPr>
            <w:rStyle w:val="Hipervnculo"/>
            <w:rFonts w:ascii="Verdana" w:hAnsi="Verdana"/>
            <w:sz w:val="20"/>
            <w:szCs w:val="20"/>
            <w:lang w:val="es-ES"/>
          </w:rPr>
          <w:t xml:space="preserve">de Janssen </w:t>
        </w:r>
        <w:proofErr w:type="spellStart"/>
        <w:r>
          <w:rPr>
            <w:rStyle w:val="Hipervnculo"/>
            <w:rFonts w:ascii="Verdana" w:hAnsi="Verdana"/>
            <w:sz w:val="20"/>
            <w:szCs w:val="20"/>
            <w:lang w:val="es-ES"/>
          </w:rPr>
          <w:t>A</w:t>
        </w:r>
        <w:r w:rsidR="001C6408" w:rsidRPr="00986D73">
          <w:rPr>
            <w:rStyle w:val="Hipervnculo"/>
            <w:rFonts w:ascii="Verdana" w:hAnsi="Verdana"/>
            <w:sz w:val="20"/>
            <w:szCs w:val="20"/>
            <w:lang w:val="es-ES"/>
          </w:rPr>
          <w:t>dVac</w:t>
        </w:r>
        <w:proofErr w:type="spellEnd"/>
        <w:r w:rsidR="001C6408" w:rsidRPr="00986D73">
          <w:rPr>
            <w:rStyle w:val="Hipervnculo"/>
            <w:rFonts w:ascii="Verdana" w:hAnsi="Verdana"/>
            <w:sz w:val="20"/>
            <w:szCs w:val="20"/>
            <w:lang w:val="es-ES"/>
          </w:rPr>
          <w:t xml:space="preserve">® </w:t>
        </w:r>
        <w:r>
          <w:rPr>
            <w:rStyle w:val="Hipervnculo"/>
            <w:rFonts w:ascii="Verdana" w:hAnsi="Verdana"/>
            <w:sz w:val="20"/>
            <w:szCs w:val="20"/>
            <w:lang w:val="es-ES"/>
          </w:rPr>
          <w:t>y</w:t>
        </w:r>
        <w:r w:rsidR="001C6408" w:rsidRPr="00986D73">
          <w:rPr>
            <w:rStyle w:val="Hipervnculo"/>
            <w:rFonts w:ascii="Verdana" w:hAnsi="Verdana"/>
            <w:sz w:val="20"/>
            <w:szCs w:val="20"/>
            <w:lang w:val="es-ES"/>
          </w:rPr>
          <w:t xml:space="preserve"> PER.C6®</w:t>
        </w:r>
      </w:hyperlink>
      <w:r w:rsidR="001C6408" w:rsidRPr="00986D73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de eficacia demostra</w:t>
      </w:r>
      <w:r w:rsidR="004F7245">
        <w:rPr>
          <w:rFonts w:ascii="Verdana" w:hAnsi="Verdana"/>
          <w:sz w:val="20"/>
          <w:szCs w:val="20"/>
          <w:lang w:val="es-ES"/>
        </w:rPr>
        <w:t>da</w:t>
      </w:r>
      <w:r>
        <w:rPr>
          <w:rFonts w:ascii="Verdana" w:hAnsi="Verdana"/>
          <w:sz w:val="20"/>
          <w:szCs w:val="20"/>
          <w:lang w:val="es-ES"/>
        </w:rPr>
        <w:t xml:space="preserve">, </w:t>
      </w:r>
      <w:r w:rsidR="004F7245">
        <w:rPr>
          <w:rFonts w:ascii="Verdana" w:hAnsi="Verdana"/>
          <w:sz w:val="20"/>
          <w:szCs w:val="20"/>
          <w:lang w:val="es-ES"/>
        </w:rPr>
        <w:t xml:space="preserve">y </w:t>
      </w:r>
      <w:r>
        <w:rPr>
          <w:rFonts w:ascii="Verdana" w:hAnsi="Verdana"/>
          <w:sz w:val="20"/>
          <w:szCs w:val="20"/>
          <w:lang w:val="es-ES"/>
        </w:rPr>
        <w:t xml:space="preserve">que permiten desarrollar rápidamente nuevas vacunas e incrementar </w:t>
      </w:r>
      <w:r w:rsidR="007226D5">
        <w:rPr>
          <w:rFonts w:ascii="Verdana" w:hAnsi="Verdana"/>
          <w:sz w:val="20"/>
          <w:szCs w:val="20"/>
          <w:lang w:val="es-ES"/>
        </w:rPr>
        <w:t xml:space="preserve">rápidamente </w:t>
      </w:r>
      <w:r>
        <w:rPr>
          <w:rFonts w:ascii="Verdana" w:hAnsi="Verdana"/>
          <w:sz w:val="20"/>
          <w:szCs w:val="20"/>
          <w:lang w:val="es-ES"/>
        </w:rPr>
        <w:t>la producción de la vacuna candidata óptima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. </w:t>
      </w:r>
      <w:r>
        <w:rPr>
          <w:rFonts w:ascii="Verdana" w:hAnsi="Verdana"/>
          <w:sz w:val="20"/>
          <w:szCs w:val="20"/>
          <w:lang w:val="es-ES"/>
        </w:rPr>
        <w:t>Estas mismas tecnologías se</w:t>
      </w:r>
      <w:r w:rsidR="0004104B">
        <w:rPr>
          <w:rFonts w:ascii="Verdana" w:hAnsi="Verdana"/>
          <w:sz w:val="20"/>
          <w:szCs w:val="20"/>
          <w:lang w:val="es-ES"/>
        </w:rPr>
        <w:t xml:space="preserve"> han usado</w:t>
      </w:r>
      <w:r>
        <w:rPr>
          <w:rFonts w:ascii="Verdana" w:hAnsi="Verdana"/>
          <w:sz w:val="20"/>
          <w:szCs w:val="20"/>
          <w:lang w:val="es-ES"/>
        </w:rPr>
        <w:t xml:space="preserve"> para</w:t>
      </w:r>
      <w:r w:rsidR="0004104B">
        <w:rPr>
          <w:rFonts w:ascii="Verdana" w:hAnsi="Verdana"/>
          <w:sz w:val="20"/>
          <w:szCs w:val="20"/>
          <w:lang w:val="es-ES"/>
        </w:rPr>
        <w:t xml:space="preserve"> </w:t>
      </w:r>
      <w:r w:rsidR="004F7245">
        <w:rPr>
          <w:rFonts w:ascii="Verdana" w:hAnsi="Verdana"/>
          <w:sz w:val="20"/>
          <w:szCs w:val="20"/>
          <w:lang w:val="es-ES"/>
        </w:rPr>
        <w:t xml:space="preserve">otras vacunas </w:t>
      </w:r>
      <w:r w:rsidR="0004104B">
        <w:rPr>
          <w:rFonts w:ascii="Verdana" w:hAnsi="Verdana"/>
          <w:sz w:val="20"/>
          <w:szCs w:val="20"/>
          <w:lang w:val="es-ES"/>
        </w:rPr>
        <w:t xml:space="preserve">desarrolladas por la compañía: </w:t>
      </w:r>
      <w:r w:rsidR="007D654B">
        <w:rPr>
          <w:rFonts w:ascii="Verdana" w:hAnsi="Verdana"/>
          <w:sz w:val="20"/>
          <w:szCs w:val="20"/>
          <w:lang w:val="es-ES"/>
        </w:rPr>
        <w:t xml:space="preserve">la vacuna contra el virus del Ébola y </w:t>
      </w:r>
      <w:r w:rsidR="0004104B">
        <w:rPr>
          <w:rFonts w:ascii="Verdana" w:hAnsi="Verdana"/>
          <w:sz w:val="20"/>
          <w:szCs w:val="20"/>
          <w:lang w:val="es-ES"/>
        </w:rPr>
        <w:t xml:space="preserve">las </w:t>
      </w:r>
      <w:r w:rsidR="007D654B">
        <w:rPr>
          <w:rFonts w:ascii="Verdana" w:hAnsi="Verdana"/>
          <w:sz w:val="20"/>
          <w:szCs w:val="20"/>
          <w:lang w:val="es-ES"/>
        </w:rPr>
        <w:t xml:space="preserve">vacunas contra el 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Zika, </w:t>
      </w:r>
      <w:r w:rsidR="007D654B">
        <w:rPr>
          <w:rFonts w:ascii="Verdana" w:hAnsi="Verdana"/>
          <w:sz w:val="20"/>
          <w:szCs w:val="20"/>
          <w:lang w:val="es-ES"/>
        </w:rPr>
        <w:t xml:space="preserve">el VRS y el VIH que están actualmente en fases 2 </w:t>
      </w:r>
      <w:r w:rsidR="00883DBE">
        <w:rPr>
          <w:rFonts w:ascii="Verdana" w:hAnsi="Verdana"/>
          <w:sz w:val="20"/>
          <w:szCs w:val="20"/>
          <w:lang w:val="es-ES"/>
        </w:rPr>
        <w:t>o</w:t>
      </w:r>
      <w:r w:rsidR="007D654B">
        <w:rPr>
          <w:rFonts w:ascii="Verdana" w:hAnsi="Verdana"/>
          <w:sz w:val="20"/>
          <w:szCs w:val="20"/>
          <w:lang w:val="es-ES"/>
        </w:rPr>
        <w:t xml:space="preserve"> 3 de desarrollo clínico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. </w:t>
      </w:r>
    </w:p>
    <w:p w14:paraId="33C98D38" w14:textId="77777777" w:rsidR="00657B06" w:rsidRPr="00986D73" w:rsidRDefault="00657B06" w:rsidP="008820E9">
      <w:pPr>
        <w:pStyle w:val="NormalWeb"/>
        <w:shd w:val="clear" w:color="auto" w:fill="FFFFFF"/>
        <w:spacing w:before="0" w:after="0"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bookmarkEnd w:id="1"/>
    <w:p w14:paraId="75EE2B3A" w14:textId="533E6F08" w:rsidR="001C6408" w:rsidRPr="00986D73" w:rsidRDefault="00A42AA1" w:rsidP="008820E9">
      <w:pPr>
        <w:pStyle w:val="Body"/>
        <w:spacing w:after="0"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bCs/>
          <w:sz w:val="20"/>
          <w:szCs w:val="20"/>
          <w:lang w:val="es-ES"/>
        </w:rPr>
        <w:t>Incremento de la investigación en antiviral</w:t>
      </w:r>
      <w:bookmarkStart w:id="2" w:name="_GoBack"/>
      <w:bookmarkEnd w:id="2"/>
      <w:r>
        <w:rPr>
          <w:rFonts w:ascii="Verdana" w:hAnsi="Verdana"/>
          <w:b/>
          <w:bCs/>
          <w:sz w:val="20"/>
          <w:szCs w:val="20"/>
          <w:lang w:val="es-ES"/>
        </w:rPr>
        <w:t>es</w:t>
      </w:r>
    </w:p>
    <w:p w14:paraId="4CFD47CE" w14:textId="77777777" w:rsidR="001C6408" w:rsidRPr="00986D73" w:rsidRDefault="001C6408" w:rsidP="008820E9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2BB88DDE" w14:textId="38A23A34" w:rsidR="007D654B" w:rsidRDefault="007D654B" w:rsidP="008820E9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7D654B">
        <w:rPr>
          <w:rFonts w:ascii="Verdana" w:hAnsi="Verdana"/>
          <w:sz w:val="20"/>
          <w:szCs w:val="20"/>
          <w:lang w:val="es-ES"/>
        </w:rPr>
        <w:t>Además de las activi</w:t>
      </w:r>
      <w:r w:rsidR="00B2442B">
        <w:rPr>
          <w:rFonts w:ascii="Verdana" w:hAnsi="Verdana"/>
          <w:sz w:val="20"/>
          <w:szCs w:val="20"/>
          <w:lang w:val="es-ES"/>
        </w:rPr>
        <w:t xml:space="preserve">dades </w:t>
      </w:r>
      <w:r w:rsidR="00973DA8">
        <w:rPr>
          <w:rFonts w:ascii="Verdana" w:hAnsi="Verdana"/>
          <w:sz w:val="20"/>
          <w:szCs w:val="20"/>
          <w:lang w:val="es-ES"/>
        </w:rPr>
        <w:t>para el</w:t>
      </w:r>
      <w:r w:rsidR="00B2442B">
        <w:rPr>
          <w:rFonts w:ascii="Verdana" w:hAnsi="Verdana"/>
          <w:sz w:val="20"/>
          <w:szCs w:val="20"/>
          <w:lang w:val="es-ES"/>
        </w:rPr>
        <w:t xml:space="preserve"> desarrollo de </w:t>
      </w:r>
      <w:r w:rsidR="00973DA8">
        <w:rPr>
          <w:rFonts w:ascii="Verdana" w:hAnsi="Verdana"/>
          <w:sz w:val="20"/>
          <w:szCs w:val="20"/>
          <w:lang w:val="es-ES"/>
        </w:rPr>
        <w:t xml:space="preserve">la </w:t>
      </w:r>
      <w:r w:rsidR="00B2442B">
        <w:rPr>
          <w:rFonts w:ascii="Verdana" w:hAnsi="Verdana"/>
          <w:sz w:val="20"/>
          <w:szCs w:val="20"/>
          <w:lang w:val="es-ES"/>
        </w:rPr>
        <w:t>vacuna,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7D654B">
        <w:rPr>
          <w:rFonts w:ascii="Verdana" w:hAnsi="Verdana"/>
          <w:sz w:val="20"/>
          <w:szCs w:val="20"/>
          <w:lang w:val="es-ES"/>
        </w:rPr>
        <w:t xml:space="preserve">BARDA y Johnson &amp; Johnson también han ampliado su </w:t>
      </w:r>
      <w:r>
        <w:rPr>
          <w:rFonts w:ascii="Verdana" w:hAnsi="Verdana"/>
          <w:sz w:val="20"/>
          <w:szCs w:val="20"/>
          <w:lang w:val="es-ES"/>
        </w:rPr>
        <w:t xml:space="preserve">colaboración </w:t>
      </w:r>
      <w:r w:rsidRPr="007D654B">
        <w:rPr>
          <w:rFonts w:ascii="Verdana" w:hAnsi="Verdana"/>
          <w:sz w:val="20"/>
          <w:szCs w:val="20"/>
          <w:lang w:val="es-ES"/>
        </w:rPr>
        <w:t xml:space="preserve">para acelerar </w:t>
      </w:r>
      <w:r>
        <w:rPr>
          <w:rFonts w:ascii="Verdana" w:hAnsi="Verdana"/>
          <w:sz w:val="20"/>
          <w:szCs w:val="20"/>
          <w:lang w:val="es-ES"/>
        </w:rPr>
        <w:t xml:space="preserve">el trabajo </w:t>
      </w:r>
      <w:r w:rsidRPr="007D654B">
        <w:rPr>
          <w:rFonts w:ascii="Verdana" w:hAnsi="Verdana"/>
          <w:sz w:val="20"/>
          <w:szCs w:val="20"/>
          <w:lang w:val="es-ES"/>
        </w:rPr>
        <w:t xml:space="preserve">en curso </w:t>
      </w:r>
      <w:r w:rsidR="00973DA8">
        <w:rPr>
          <w:rFonts w:ascii="Verdana" w:hAnsi="Verdana"/>
          <w:sz w:val="20"/>
          <w:szCs w:val="20"/>
          <w:lang w:val="es-ES"/>
        </w:rPr>
        <w:t>que lleva a cabo</w:t>
      </w:r>
      <w:r w:rsidR="00973DA8" w:rsidRPr="007D654B">
        <w:rPr>
          <w:rFonts w:ascii="Verdana" w:hAnsi="Verdana"/>
          <w:sz w:val="20"/>
          <w:szCs w:val="20"/>
          <w:lang w:val="es-ES"/>
        </w:rPr>
        <w:t xml:space="preserve"> </w:t>
      </w:r>
      <w:r w:rsidRPr="007D654B">
        <w:rPr>
          <w:rFonts w:ascii="Verdana" w:hAnsi="Verdana"/>
          <w:sz w:val="20"/>
          <w:szCs w:val="20"/>
          <w:lang w:val="es-ES"/>
        </w:rPr>
        <w:t xml:space="preserve">Janssen </w:t>
      </w:r>
      <w:r w:rsidR="00973DA8">
        <w:rPr>
          <w:rFonts w:ascii="Verdana" w:hAnsi="Verdana"/>
          <w:sz w:val="20"/>
          <w:szCs w:val="20"/>
          <w:lang w:val="es-ES"/>
        </w:rPr>
        <w:t>para</w:t>
      </w:r>
      <w:r>
        <w:rPr>
          <w:rFonts w:ascii="Verdana" w:hAnsi="Verdana"/>
          <w:sz w:val="20"/>
          <w:szCs w:val="20"/>
          <w:lang w:val="es-ES"/>
        </w:rPr>
        <w:t xml:space="preserve"> analizar </w:t>
      </w:r>
      <w:r w:rsidR="00973DA8">
        <w:rPr>
          <w:rFonts w:ascii="Verdana" w:hAnsi="Verdana"/>
          <w:sz w:val="20"/>
          <w:szCs w:val="20"/>
          <w:lang w:val="es-ES"/>
        </w:rPr>
        <w:t xml:space="preserve">una amplia </w:t>
      </w:r>
      <w:r w:rsidRPr="007D654B">
        <w:rPr>
          <w:rFonts w:ascii="Verdana" w:hAnsi="Verdana"/>
          <w:sz w:val="20"/>
          <w:szCs w:val="20"/>
          <w:lang w:val="es-ES"/>
        </w:rPr>
        <w:t>bibliotec</w:t>
      </w:r>
      <w:r w:rsidR="00973DA8">
        <w:rPr>
          <w:rFonts w:ascii="Verdana" w:hAnsi="Verdana"/>
          <w:sz w:val="20"/>
          <w:szCs w:val="20"/>
          <w:lang w:val="es-ES"/>
        </w:rPr>
        <w:t>a de potenciales agentes frente al SARS-COV-2</w:t>
      </w:r>
      <w:r>
        <w:rPr>
          <w:rFonts w:ascii="Verdana" w:hAnsi="Verdana"/>
          <w:sz w:val="20"/>
          <w:szCs w:val="20"/>
          <w:lang w:val="es-ES"/>
        </w:rPr>
        <w:t xml:space="preserve">, </w:t>
      </w:r>
      <w:r w:rsidR="007226D5">
        <w:rPr>
          <w:rFonts w:ascii="Verdana" w:hAnsi="Verdana"/>
          <w:sz w:val="20"/>
          <w:szCs w:val="20"/>
          <w:lang w:val="es-ES"/>
        </w:rPr>
        <w:t xml:space="preserve">entre ellos </w:t>
      </w:r>
      <w:r w:rsidRPr="007D654B">
        <w:rPr>
          <w:rFonts w:ascii="Verdana" w:hAnsi="Verdana"/>
          <w:sz w:val="20"/>
          <w:szCs w:val="20"/>
          <w:lang w:val="es-ES"/>
        </w:rPr>
        <w:t xml:space="preserve">compuestos de otras </w:t>
      </w:r>
      <w:r>
        <w:rPr>
          <w:rFonts w:ascii="Verdana" w:hAnsi="Verdana"/>
          <w:sz w:val="20"/>
          <w:szCs w:val="20"/>
          <w:lang w:val="es-ES"/>
        </w:rPr>
        <w:t>compañías</w:t>
      </w:r>
      <w:r w:rsidRPr="007D654B">
        <w:rPr>
          <w:rFonts w:ascii="Verdana" w:hAnsi="Verdana"/>
          <w:sz w:val="20"/>
          <w:szCs w:val="20"/>
          <w:lang w:val="es-ES"/>
        </w:rPr>
        <w:t xml:space="preserve"> farmacéuticas. El objetivo </w:t>
      </w:r>
      <w:r>
        <w:rPr>
          <w:rFonts w:ascii="Verdana" w:hAnsi="Verdana"/>
          <w:sz w:val="20"/>
          <w:szCs w:val="20"/>
          <w:lang w:val="es-ES"/>
        </w:rPr>
        <w:t>e</w:t>
      </w:r>
      <w:r w:rsidRPr="007D654B">
        <w:rPr>
          <w:rFonts w:ascii="Verdana" w:hAnsi="Verdana"/>
          <w:sz w:val="20"/>
          <w:szCs w:val="20"/>
          <w:lang w:val="es-ES"/>
        </w:rPr>
        <w:t xml:space="preserve">s identificar posibles tratamientos contra el nuevo coronavirus. Johnson &amp; Johnson </w:t>
      </w:r>
      <w:r>
        <w:rPr>
          <w:rFonts w:ascii="Verdana" w:hAnsi="Verdana"/>
          <w:sz w:val="20"/>
          <w:szCs w:val="20"/>
          <w:lang w:val="es-ES"/>
        </w:rPr>
        <w:t xml:space="preserve">y </w:t>
      </w:r>
      <w:r w:rsidRPr="007D654B">
        <w:rPr>
          <w:rFonts w:ascii="Verdana" w:hAnsi="Verdana"/>
          <w:sz w:val="20"/>
          <w:szCs w:val="20"/>
          <w:lang w:val="es-ES"/>
        </w:rPr>
        <w:t xml:space="preserve">BARDA están </w:t>
      </w:r>
      <w:r w:rsidR="00925775">
        <w:rPr>
          <w:rFonts w:ascii="Verdana" w:hAnsi="Verdana"/>
          <w:sz w:val="20"/>
          <w:szCs w:val="20"/>
          <w:lang w:val="es-ES"/>
        </w:rPr>
        <w:t xml:space="preserve">financiando conjuntamente este proyecto de selección de </w:t>
      </w:r>
      <w:r w:rsidRPr="007D654B">
        <w:rPr>
          <w:rFonts w:ascii="Verdana" w:hAnsi="Verdana"/>
          <w:sz w:val="20"/>
          <w:szCs w:val="20"/>
          <w:lang w:val="es-ES"/>
        </w:rPr>
        <w:t>antivirales</w:t>
      </w:r>
      <w:r w:rsidR="00925775">
        <w:rPr>
          <w:rFonts w:ascii="Verdana" w:hAnsi="Verdana"/>
          <w:sz w:val="20"/>
          <w:szCs w:val="20"/>
          <w:lang w:val="es-ES"/>
        </w:rPr>
        <w:t xml:space="preserve">, </w:t>
      </w:r>
      <w:r w:rsidR="00B2442B">
        <w:rPr>
          <w:rFonts w:ascii="Verdana" w:hAnsi="Verdana"/>
          <w:sz w:val="20"/>
          <w:szCs w:val="20"/>
          <w:lang w:val="es-ES"/>
        </w:rPr>
        <w:t>que</w:t>
      </w:r>
      <w:r w:rsidR="00925775">
        <w:rPr>
          <w:rFonts w:ascii="Verdana" w:hAnsi="Verdana"/>
          <w:sz w:val="20"/>
          <w:szCs w:val="20"/>
          <w:lang w:val="es-ES"/>
        </w:rPr>
        <w:t xml:space="preserve"> </w:t>
      </w:r>
      <w:r w:rsidRPr="007D654B">
        <w:rPr>
          <w:rFonts w:ascii="Verdana" w:hAnsi="Verdana"/>
          <w:sz w:val="20"/>
          <w:szCs w:val="20"/>
          <w:lang w:val="es-ES"/>
        </w:rPr>
        <w:t xml:space="preserve">se está llevando a cabo en colaboración con el </w:t>
      </w:r>
      <w:r w:rsidR="00F650EB">
        <w:rPr>
          <w:rFonts w:ascii="Verdana" w:hAnsi="Verdana"/>
          <w:sz w:val="20"/>
          <w:szCs w:val="20"/>
          <w:lang w:val="es-ES"/>
        </w:rPr>
        <w:t>“</w:t>
      </w:r>
      <w:r w:rsidRPr="007D654B">
        <w:rPr>
          <w:rFonts w:ascii="Verdana" w:hAnsi="Verdana"/>
          <w:sz w:val="20"/>
          <w:szCs w:val="20"/>
          <w:lang w:val="es-ES"/>
        </w:rPr>
        <w:t xml:space="preserve">Instituto </w:t>
      </w:r>
      <w:proofErr w:type="spellStart"/>
      <w:r w:rsidRPr="007D654B">
        <w:rPr>
          <w:rFonts w:ascii="Verdana" w:hAnsi="Verdana"/>
          <w:sz w:val="20"/>
          <w:szCs w:val="20"/>
          <w:lang w:val="es-ES"/>
        </w:rPr>
        <w:t>Rega</w:t>
      </w:r>
      <w:proofErr w:type="spellEnd"/>
      <w:r w:rsidRPr="007D654B">
        <w:rPr>
          <w:rFonts w:ascii="Verdana" w:hAnsi="Verdana"/>
          <w:sz w:val="20"/>
          <w:szCs w:val="20"/>
          <w:lang w:val="es-ES"/>
        </w:rPr>
        <w:t xml:space="preserve"> </w:t>
      </w:r>
      <w:r w:rsidR="00F650EB">
        <w:rPr>
          <w:rFonts w:ascii="Verdana" w:hAnsi="Verdana"/>
          <w:sz w:val="20"/>
          <w:szCs w:val="20"/>
          <w:lang w:val="es-ES"/>
        </w:rPr>
        <w:t>para la</w:t>
      </w:r>
      <w:r w:rsidRPr="007D654B">
        <w:rPr>
          <w:rFonts w:ascii="Verdana" w:hAnsi="Verdana"/>
          <w:sz w:val="20"/>
          <w:szCs w:val="20"/>
          <w:lang w:val="es-ES"/>
        </w:rPr>
        <w:t xml:space="preserve"> Investigación Médica</w:t>
      </w:r>
      <w:r w:rsidR="00F650EB">
        <w:rPr>
          <w:rFonts w:ascii="Verdana" w:hAnsi="Verdana"/>
          <w:sz w:val="20"/>
          <w:szCs w:val="20"/>
          <w:lang w:val="es-ES"/>
        </w:rPr>
        <w:t>”</w:t>
      </w:r>
      <w:r w:rsidRPr="007D654B">
        <w:rPr>
          <w:rFonts w:ascii="Verdana" w:hAnsi="Verdana"/>
          <w:sz w:val="20"/>
          <w:szCs w:val="20"/>
          <w:lang w:val="es-ES"/>
        </w:rPr>
        <w:t xml:space="preserve"> </w:t>
      </w:r>
      <w:r w:rsidR="00973DA8">
        <w:rPr>
          <w:rFonts w:ascii="Verdana" w:hAnsi="Verdana"/>
          <w:sz w:val="20"/>
          <w:szCs w:val="20"/>
          <w:lang w:val="es-ES"/>
        </w:rPr>
        <w:t>de la Universidad Católica de Lovaina e</w:t>
      </w:r>
      <w:r w:rsidR="00C74F03">
        <w:rPr>
          <w:rFonts w:ascii="Verdana" w:hAnsi="Verdana"/>
          <w:sz w:val="20"/>
          <w:szCs w:val="20"/>
          <w:lang w:val="es-ES"/>
        </w:rPr>
        <w:t xml:space="preserve">n </w:t>
      </w:r>
      <w:r w:rsidRPr="007D654B">
        <w:rPr>
          <w:rFonts w:ascii="Verdana" w:hAnsi="Verdana"/>
          <w:sz w:val="20"/>
          <w:szCs w:val="20"/>
          <w:lang w:val="es-ES"/>
        </w:rPr>
        <w:t xml:space="preserve">Bélgica. </w:t>
      </w:r>
    </w:p>
    <w:p w14:paraId="622743EE" w14:textId="77777777" w:rsidR="001C6408" w:rsidRPr="00986D73" w:rsidRDefault="001C6408" w:rsidP="008820E9">
      <w:pPr>
        <w:pStyle w:val="Body"/>
        <w:spacing w:after="0" w:line="360" w:lineRule="auto"/>
        <w:jc w:val="both"/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</w:pPr>
    </w:p>
    <w:p w14:paraId="1765E9D7" w14:textId="01BC7D65" w:rsidR="00C74F03" w:rsidRDefault="00C74F03" w:rsidP="008820E9">
      <w:pPr>
        <w:pStyle w:val="Body"/>
        <w:spacing w:after="0" w:line="360" w:lineRule="auto"/>
        <w:jc w:val="both"/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</w:pP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Como se anunció en febrero de 2020, la </w:t>
      </w:r>
      <w:r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c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ompañía y BARDA han estado trabajando en estrecha colaboración con </w:t>
      </w:r>
      <w:r w:rsidR="00F650EB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otros colaboradores a nivel</w:t>
      </w:r>
      <w:r w:rsidR="00F650EB"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 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global para </w:t>
      </w:r>
      <w:r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analizar 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la biblioteca de moléculas antivirales de Janssen con el fin de acelerar el descubrimiento de posibles tratamientos para </w:t>
      </w:r>
      <w:r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el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 COVID-19.</w:t>
      </w:r>
    </w:p>
    <w:p w14:paraId="6F1378DC" w14:textId="77777777" w:rsidR="00657B06" w:rsidRPr="00C74F03" w:rsidRDefault="00657B06" w:rsidP="008820E9">
      <w:pPr>
        <w:pStyle w:val="Body"/>
        <w:spacing w:after="0" w:line="360" w:lineRule="auto"/>
        <w:jc w:val="both"/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</w:pPr>
    </w:p>
    <w:p w14:paraId="3BC8918E" w14:textId="37234ADB" w:rsidR="001C6408" w:rsidRPr="00986D73" w:rsidRDefault="00C74F03" w:rsidP="008820E9">
      <w:pPr>
        <w:pStyle w:val="Body"/>
        <w:spacing w:after="0"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El </w:t>
      </w:r>
      <w:r w:rsidR="00673491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SARS-CoV-2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 pertenece a un grupo de virus llamados coronavirus que atacan </w:t>
      </w:r>
      <w:r w:rsidR="00925775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a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l sistema respiratorio. Actualmente no hay ninguna vacuna</w:t>
      </w:r>
      <w:r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, t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ratamiento o cura </w:t>
      </w:r>
      <w:r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 xml:space="preserve">aprobados para el </w:t>
      </w:r>
      <w:r w:rsidRPr="00C74F03">
        <w:rPr>
          <w:rFonts w:ascii="Verdana" w:eastAsia="Arial Unicode MS" w:hAnsi="Verdana" w:cs="Times New Roman"/>
          <w:color w:val="auto"/>
          <w:sz w:val="20"/>
          <w:szCs w:val="20"/>
          <w:lang w:val="es-ES"/>
        </w:rPr>
        <w:t>COVID-19.</w:t>
      </w:r>
    </w:p>
    <w:p w14:paraId="1884D41F" w14:textId="77777777" w:rsidR="001C6408" w:rsidRPr="00986D73" w:rsidRDefault="001C6408" w:rsidP="008820E9">
      <w:pPr>
        <w:pStyle w:val="Body"/>
        <w:spacing w:after="0" w:line="360" w:lineRule="auto"/>
        <w:rPr>
          <w:rFonts w:ascii="Verdana" w:hAnsi="Verdana"/>
          <w:sz w:val="20"/>
          <w:szCs w:val="20"/>
          <w:lang w:val="es-ES"/>
        </w:rPr>
      </w:pPr>
    </w:p>
    <w:p w14:paraId="3ACA7371" w14:textId="77777777" w:rsidR="001C6408" w:rsidRPr="00986D73" w:rsidRDefault="00C74F03" w:rsidP="008820E9">
      <w:pPr>
        <w:pStyle w:val="Body"/>
        <w:spacing w:after="0" w:line="360" w:lineRule="auto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Si desea obtener más información sobre la estrategia multidisciplinar de J</w:t>
      </w:r>
      <w:r w:rsidR="001C6408" w:rsidRPr="00986D73">
        <w:rPr>
          <w:rFonts w:ascii="Verdana" w:hAnsi="Verdana"/>
          <w:sz w:val="20"/>
          <w:szCs w:val="20"/>
          <w:lang w:val="es-ES"/>
        </w:rPr>
        <w:t>ohnson &amp; Johnson</w:t>
      </w:r>
      <w:r>
        <w:rPr>
          <w:rFonts w:ascii="Verdana" w:hAnsi="Verdana"/>
          <w:sz w:val="20"/>
          <w:szCs w:val="20"/>
          <w:lang w:val="es-ES"/>
        </w:rPr>
        <w:t xml:space="preserve"> para combatir la pandemia, visite</w:t>
      </w:r>
      <w:r w:rsidR="001C6408" w:rsidRPr="00986D73">
        <w:rPr>
          <w:rFonts w:ascii="Verdana" w:hAnsi="Verdana"/>
          <w:sz w:val="20"/>
          <w:szCs w:val="20"/>
          <w:lang w:val="es-ES"/>
        </w:rPr>
        <w:t xml:space="preserve">: </w:t>
      </w:r>
      <w:hyperlink r:id="rId10" w:history="1">
        <w:r w:rsidR="001C6408" w:rsidRPr="00986D73">
          <w:rPr>
            <w:rStyle w:val="Hyperlink1"/>
            <w:lang w:val="es-ES"/>
          </w:rPr>
          <w:t>www.jnj.com/coronavirus</w:t>
        </w:r>
      </w:hyperlink>
      <w:r w:rsidR="001C6408" w:rsidRPr="00986D73">
        <w:rPr>
          <w:rFonts w:ascii="Verdana" w:hAnsi="Verdana"/>
          <w:sz w:val="20"/>
          <w:szCs w:val="20"/>
          <w:lang w:val="es-ES"/>
        </w:rPr>
        <w:t>.</w:t>
      </w:r>
    </w:p>
    <w:p w14:paraId="03BB8926" w14:textId="77777777" w:rsidR="001C6408" w:rsidRPr="00986D73" w:rsidRDefault="001C6408" w:rsidP="001C6408">
      <w:pPr>
        <w:pStyle w:val="NormalWeb"/>
        <w:shd w:val="clear" w:color="auto" w:fill="FFFFFF"/>
        <w:spacing w:before="0" w:after="0"/>
        <w:rPr>
          <w:rFonts w:ascii="Verdana" w:eastAsia="Verdana" w:hAnsi="Verdana" w:cs="Verdana"/>
          <w:sz w:val="20"/>
          <w:szCs w:val="20"/>
          <w:lang w:val="es-ES"/>
        </w:rPr>
      </w:pPr>
    </w:p>
    <w:p w14:paraId="4C893B24" w14:textId="77777777" w:rsidR="001C6408" w:rsidRPr="008820E9" w:rsidRDefault="001C6408" w:rsidP="001C6408">
      <w:pPr>
        <w:pStyle w:val="Body"/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 w:rsidRPr="008820E9">
        <w:rPr>
          <w:rFonts w:ascii="Verdana" w:hAnsi="Verdana"/>
          <w:sz w:val="20"/>
          <w:szCs w:val="20"/>
          <w:lang w:val="es-ES"/>
        </w:rPr>
        <w:t>###</w:t>
      </w:r>
    </w:p>
    <w:p w14:paraId="47AEA0BB" w14:textId="77777777" w:rsidR="001C6408" w:rsidRPr="008820E9" w:rsidRDefault="001C6408" w:rsidP="001C6408">
      <w:pPr>
        <w:pStyle w:val="Body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37DCABDA" w14:textId="77777777" w:rsidR="00657B06" w:rsidRDefault="00657B06" w:rsidP="00B2442B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es-ES"/>
        </w:rPr>
      </w:pPr>
    </w:p>
    <w:p w14:paraId="7DC75EF4" w14:textId="77777777" w:rsidR="00B2442B" w:rsidRPr="00B2442B" w:rsidRDefault="00B2442B" w:rsidP="00B2442B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es-ES"/>
        </w:rPr>
      </w:pPr>
      <w:r w:rsidRPr="00B2442B">
        <w:rPr>
          <w:rFonts w:ascii="Verdana" w:hAnsi="Verdana" w:cstheme="minorHAnsi"/>
          <w:b/>
          <w:bCs/>
          <w:sz w:val="20"/>
          <w:szCs w:val="20"/>
          <w:lang w:val="es-ES"/>
        </w:rPr>
        <w:t>Sobre Johnson &amp; Johnson</w:t>
      </w:r>
    </w:p>
    <w:p w14:paraId="6492BBB6" w14:textId="77777777" w:rsidR="00B2442B" w:rsidRDefault="00B2442B" w:rsidP="00B2442B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  <w:lang w:val="es-ES"/>
        </w:rPr>
      </w:pPr>
      <w:r w:rsidRPr="00B2442B">
        <w:rPr>
          <w:rFonts w:ascii="Verdana" w:hAnsi="Verdana" w:cstheme="minorHAnsi"/>
          <w:bCs/>
          <w:sz w:val="20"/>
          <w:szCs w:val="20"/>
          <w:lang w:val="es-ES"/>
        </w:rPr>
        <w:lastRenderedPageBreak/>
        <w:t xml:space="preserve">En Johnson &amp; Johnson, creemos que la buena salud es la base de vidas activas, comunidades prósperas y en progreso. Es por eso que durante más de 130 años, nuestro objetivo ha sido mantener a las personas bien en todas las edades y etapas de la vida. Hoy, como la compañía de atención médica más grande y de mayor alcance en el mundo, estamos comprometidos en poner nuestros recursos en este empeño. Nos esforzamos por mejorar el acceso y la asequibilidad, crear comunidades más saludables y poner una mente, un cuerpo y un medio ambiente saludables al alcance de todos, en cualquier lugar. Combinamos corazón, ciencia e ingenio para cambiar la trayectoria de la salud de la humanidad. Para más información visítenos en </w:t>
      </w:r>
      <w:hyperlink r:id="rId11" w:history="1">
        <w:r w:rsidRPr="00B2442B">
          <w:rPr>
            <w:rStyle w:val="Hipervnculo"/>
            <w:rFonts w:ascii="Verdana" w:hAnsi="Verdana" w:cstheme="minorHAnsi"/>
            <w:bCs/>
            <w:sz w:val="20"/>
            <w:szCs w:val="20"/>
            <w:lang w:val="es-ES"/>
          </w:rPr>
          <w:t>www.jnj.com</w:t>
        </w:r>
      </w:hyperlink>
      <w:r w:rsidRPr="00B2442B">
        <w:rPr>
          <w:rFonts w:ascii="Verdana" w:hAnsi="Verdana" w:cstheme="minorHAnsi"/>
          <w:bCs/>
          <w:sz w:val="20"/>
          <w:szCs w:val="20"/>
          <w:lang w:val="es-ES"/>
        </w:rPr>
        <w:t>. Síganos en @</w:t>
      </w:r>
      <w:proofErr w:type="spellStart"/>
      <w:r w:rsidRPr="00B2442B">
        <w:rPr>
          <w:rFonts w:ascii="Verdana" w:hAnsi="Verdana" w:cstheme="minorHAnsi"/>
          <w:bCs/>
          <w:sz w:val="20"/>
          <w:szCs w:val="20"/>
          <w:lang w:val="es-ES"/>
        </w:rPr>
        <w:t>JNJNews</w:t>
      </w:r>
      <w:proofErr w:type="spellEnd"/>
      <w:r w:rsidRPr="00B2442B">
        <w:rPr>
          <w:rFonts w:ascii="Verdana" w:hAnsi="Verdana" w:cstheme="minorHAnsi"/>
          <w:bCs/>
          <w:sz w:val="20"/>
          <w:szCs w:val="20"/>
          <w:lang w:val="es-ES"/>
        </w:rPr>
        <w:t>.</w:t>
      </w:r>
    </w:p>
    <w:p w14:paraId="4ABB7FE5" w14:textId="77777777" w:rsidR="00B2442B" w:rsidRDefault="00B2442B" w:rsidP="00B2442B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  <w:lang w:val="es-ES"/>
        </w:rPr>
      </w:pPr>
    </w:p>
    <w:p w14:paraId="5904BE20" w14:textId="4AA1A725" w:rsidR="00B2442B" w:rsidRPr="00B53FA1" w:rsidRDefault="00B2442B" w:rsidP="00B2442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proofErr w:type="spellStart"/>
      <w:r>
        <w:rPr>
          <w:rFonts w:ascii="Verdana" w:hAnsi="Verdana" w:cstheme="minorHAnsi"/>
          <w:b/>
          <w:bCs/>
          <w:sz w:val="20"/>
          <w:szCs w:val="20"/>
        </w:rPr>
        <w:t>Sobre</w:t>
      </w:r>
      <w:proofErr w:type="spellEnd"/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B53FA1">
        <w:rPr>
          <w:rFonts w:ascii="Verdana" w:hAnsi="Verdana" w:cstheme="minorHAnsi"/>
          <w:b/>
          <w:bCs/>
          <w:sz w:val="20"/>
          <w:szCs w:val="20"/>
        </w:rPr>
        <w:t>Janssen Pharmaceutical Companies</w:t>
      </w:r>
      <w:r w:rsidRPr="00B53FA1">
        <w:t xml:space="preserve"> </w:t>
      </w:r>
      <w:r w:rsidRPr="00B53FA1">
        <w:rPr>
          <w:rFonts w:ascii="Verdana" w:hAnsi="Verdana" w:cstheme="minorHAnsi"/>
          <w:b/>
          <w:bCs/>
          <w:sz w:val="20"/>
          <w:szCs w:val="20"/>
        </w:rPr>
        <w:t>of Johnson &amp; Johnson</w:t>
      </w:r>
    </w:p>
    <w:p w14:paraId="25FEB91A" w14:textId="77777777" w:rsidR="00B2442B" w:rsidRPr="00B2442B" w:rsidRDefault="00B2442B" w:rsidP="00B2442B">
      <w:pPr>
        <w:spacing w:line="360" w:lineRule="auto"/>
        <w:jc w:val="both"/>
        <w:rPr>
          <w:rFonts w:ascii="Verdana" w:hAnsi="Verdana" w:cstheme="minorHAnsi"/>
          <w:spacing w:val="-4"/>
          <w:sz w:val="20"/>
          <w:szCs w:val="20"/>
          <w:lang w:val="es-ES"/>
        </w:rPr>
      </w:pPr>
      <w:r w:rsidRPr="00B2442B">
        <w:rPr>
          <w:rFonts w:ascii="Verdana" w:hAnsi="Verdana" w:cstheme="minorHAnsi"/>
          <w:spacing w:val="-4"/>
          <w:sz w:val="20"/>
          <w:szCs w:val="20"/>
          <w:lang w:val="es-ES"/>
        </w:rPr>
        <w:t>En Janssen estamos creando un futuro en el que las enfermedades sean cosa del pasado. Somos las Compañías Farmacéuticas de Johnson &amp; Johnson y trabajamos sin descanso para acercar este futuro a pacientes de todo el mundo. Para ello, combatimos las enfermedades con la ciencia, mejoramos el acceso a los tratamientos con ingenio y curamos la desesperanza con corazón. Nos centramos en aquellas áreas de la Medicina en las que podemos marcar una gran diferencia: cardiovascular y metabolismo, inmunología, enfermedades infecciosas y vacunas, neurociencia, oncología e hipertensión pulmonar.</w:t>
      </w:r>
    </w:p>
    <w:p w14:paraId="380FEE5E" w14:textId="77777777" w:rsidR="00B2442B" w:rsidRPr="00B2442B" w:rsidRDefault="00B2442B" w:rsidP="00B2442B">
      <w:pPr>
        <w:spacing w:line="360" w:lineRule="auto"/>
        <w:jc w:val="both"/>
        <w:rPr>
          <w:rFonts w:ascii="Verdana" w:hAnsi="Verdana" w:cstheme="minorHAnsi"/>
          <w:spacing w:val="-4"/>
          <w:sz w:val="20"/>
          <w:szCs w:val="20"/>
          <w:lang w:val="es-ES"/>
        </w:rPr>
      </w:pPr>
    </w:p>
    <w:p w14:paraId="56385068" w14:textId="4B693600" w:rsidR="00B2442B" w:rsidRPr="00B2442B" w:rsidRDefault="00B2442B" w:rsidP="00B2442B">
      <w:pPr>
        <w:spacing w:line="360" w:lineRule="auto"/>
        <w:jc w:val="both"/>
        <w:rPr>
          <w:rFonts w:ascii="Verdana" w:hAnsi="Verdana" w:cstheme="minorHAnsi"/>
          <w:spacing w:val="-4"/>
          <w:sz w:val="20"/>
          <w:szCs w:val="20"/>
          <w:lang w:val="es-ES"/>
        </w:rPr>
      </w:pPr>
      <w:r w:rsidRPr="00B2442B">
        <w:rPr>
          <w:rFonts w:ascii="Verdana" w:hAnsi="Verdana" w:cstheme="minorHAnsi"/>
          <w:spacing w:val="-4"/>
          <w:sz w:val="20"/>
          <w:szCs w:val="20"/>
          <w:lang w:val="es-ES"/>
        </w:rPr>
        <w:t xml:space="preserve">Obtenga más información en </w:t>
      </w:r>
      <w:hyperlink r:id="rId12" w:history="1">
        <w:r w:rsidRPr="00B2442B">
          <w:rPr>
            <w:rStyle w:val="Hipervnculo"/>
            <w:rFonts w:ascii="Verdana" w:hAnsi="Verdana" w:cstheme="minorHAnsi"/>
            <w:spacing w:val="-4"/>
            <w:sz w:val="20"/>
            <w:szCs w:val="20"/>
            <w:lang w:val="es-ES"/>
          </w:rPr>
          <w:t>www.janssen.com/es</w:t>
        </w:r>
      </w:hyperlink>
      <w:r w:rsidRPr="00B2442B">
        <w:rPr>
          <w:rFonts w:ascii="Verdana" w:hAnsi="Verdana" w:cstheme="minorHAnsi"/>
          <w:spacing w:val="-4"/>
          <w:sz w:val="20"/>
          <w:szCs w:val="20"/>
          <w:lang w:val="es-ES"/>
        </w:rPr>
        <w:t xml:space="preserve">. Síganos en </w:t>
      </w:r>
      <w:hyperlink r:id="rId13" w:history="1">
        <w:r w:rsidRPr="00B2442B">
          <w:rPr>
            <w:rStyle w:val="Hipervnculo"/>
            <w:rFonts w:ascii="Verdana" w:hAnsi="Verdana" w:cstheme="minorHAnsi"/>
            <w:spacing w:val="-4"/>
            <w:sz w:val="20"/>
            <w:szCs w:val="20"/>
            <w:lang w:val="es-ES"/>
          </w:rPr>
          <w:t>www.twitter.com/JanssenESP</w:t>
        </w:r>
      </w:hyperlink>
      <w:r w:rsidRPr="00B2442B">
        <w:rPr>
          <w:rFonts w:ascii="Verdana" w:hAnsi="Verdana" w:cstheme="minorHAnsi"/>
          <w:spacing w:val="-4"/>
          <w:sz w:val="20"/>
          <w:szCs w:val="20"/>
          <w:lang w:val="es-ES"/>
        </w:rPr>
        <w:t>.  Janssen-</w:t>
      </w:r>
      <w:proofErr w:type="spellStart"/>
      <w:r w:rsidRPr="00B2442B">
        <w:rPr>
          <w:rFonts w:ascii="Verdana" w:hAnsi="Verdana" w:cstheme="minorHAnsi"/>
          <w:spacing w:val="-4"/>
          <w:sz w:val="20"/>
          <w:szCs w:val="20"/>
          <w:lang w:val="es-ES"/>
        </w:rPr>
        <w:t>Cilag</w:t>
      </w:r>
      <w:proofErr w:type="spellEnd"/>
      <w:r w:rsidRPr="00B2442B">
        <w:rPr>
          <w:rFonts w:ascii="Verdana" w:hAnsi="Verdana" w:cstheme="minorHAnsi"/>
          <w:spacing w:val="-4"/>
          <w:sz w:val="20"/>
          <w:szCs w:val="20"/>
          <w:lang w:val="es-ES"/>
        </w:rPr>
        <w:t xml:space="preserve"> S.A. es una de las Compañías Farmacéuticas Janssen de Johnson &amp; Johnson.</w:t>
      </w:r>
    </w:p>
    <w:p w14:paraId="16265E84" w14:textId="77777777" w:rsidR="00B2442B" w:rsidRDefault="00B2442B" w:rsidP="00B2442B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  <w:lang w:val="es-ES"/>
        </w:rPr>
      </w:pPr>
    </w:p>
    <w:p w14:paraId="4C733B48" w14:textId="77777777" w:rsidR="008820E9" w:rsidRDefault="008820E9" w:rsidP="00B2442B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  <w:lang w:val="es-ES"/>
        </w:rPr>
      </w:pPr>
    </w:p>
    <w:p w14:paraId="01755706" w14:textId="77777777" w:rsidR="008820E9" w:rsidRPr="008820E9" w:rsidRDefault="008820E9" w:rsidP="008820E9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es-ES"/>
        </w:rPr>
      </w:pPr>
      <w:r w:rsidRPr="008820E9">
        <w:rPr>
          <w:rFonts w:ascii="Verdana" w:hAnsi="Verdana" w:cstheme="minorHAnsi"/>
          <w:b/>
          <w:bCs/>
          <w:sz w:val="20"/>
          <w:szCs w:val="20"/>
          <w:lang w:val="es-ES"/>
        </w:rPr>
        <w:t>Precauciones en relación con las declaraciones de futuro</w:t>
      </w:r>
    </w:p>
    <w:p w14:paraId="7BB620B4" w14:textId="07A62A0F" w:rsidR="008820E9" w:rsidRPr="007A1AD7" w:rsidRDefault="008820E9" w:rsidP="008820E9">
      <w:pPr>
        <w:spacing w:line="360" w:lineRule="auto"/>
        <w:jc w:val="both"/>
        <w:rPr>
          <w:rFonts w:ascii="Verdana" w:hAnsi="Verdana" w:cstheme="minorHAnsi"/>
          <w:bCs/>
          <w:i/>
          <w:iCs/>
          <w:sz w:val="20"/>
          <w:szCs w:val="20"/>
          <w:lang w:val="es-ES"/>
        </w:rPr>
      </w:pPr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Este comunicado de prensa contiene «declaraciones de futuro» según la definición de la </w:t>
      </w:r>
      <w:proofErr w:type="spellStart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Private</w:t>
      </w:r>
      <w:proofErr w:type="spellEnd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Securities</w:t>
      </w:r>
      <w:proofErr w:type="spellEnd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Litigation</w:t>
      </w:r>
      <w:proofErr w:type="spellEnd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Reform</w:t>
      </w:r>
      <w:proofErr w:type="spellEnd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Act</w:t>
      </w:r>
      <w:proofErr w:type="spellEnd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 de 1995, relativas </w:t>
      </w:r>
      <w:r w:rsidR="007A1AD7"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al desarrollo de potenciales regímenes de prevención y tratamiento de COVID-19</w:t>
      </w:r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. Se advierte al lector que no debe dar por seguras estas declaraciones de futuro. Estas declaraciones se basan en las expectativas actuales de acontecimientos futuros. Si las suposiciones subyacentes resultaran inexactas o si se materializaran riesgos o incertidumbres conocidos o desconocidos, los resultados reales podrían variar sustancialmente con respecto a las expectativas y proyecciones de Janssen </w:t>
      </w:r>
      <w:proofErr w:type="spellStart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Research</w:t>
      </w:r>
      <w:proofErr w:type="spellEnd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 &amp; </w:t>
      </w:r>
      <w:proofErr w:type="spellStart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Development</w:t>
      </w:r>
      <w:proofErr w:type="spellEnd"/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 xml:space="preserve">, LLC, cualquier otra de las empresas que forman parte del grupo farmacéutico Janssen y/o Johnson &amp; Johnson. Los riesgos e incertidumbres son, entre otros: retos e incertidumbres consustanciales a la investigación y desarrollo de productos, incluidas las incertidumbres sobre el éxito clínico y la obtención de las aprobaciones reglamentarias; incertidumbre sobre el éxito comercial; dificultades y retrasos en la fabricación; la competencia, incluidos los avances </w:t>
      </w:r>
      <w:r w:rsidRP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lastRenderedPageBreak/>
        <w:t>tecnológicos, los nuevos productos y las patentes conseguidas por los competidores; problemas en la obtención de patentes; preocupaciones por la eficacia y la seguridad de los productos que ocasionen retiradas de productos o medidas reglamentarias; cambios de actitud y de los modelos de gastos de los compradores de productos y servicios sanitarios; modificaciones de la normativa legal vigente, como las reformas mundiales del sector sanitario; y las tendencias a la contención de los costes en asistencia sanitaria. Hay una lista más exhaustiva de estos riesgos, incertidumbres y otros factores, en el informe anual de Johnson &amp; Johnson, en el formulario 10-K correspondiente al ejercicio fiscal concluido el 29 de diciembre de 2019, incluido en las secciones mencionadas “Nota de advertencia sobre las declaraciones de futuro” y el “apartado 1A. Factores de riesgo” y en el informe trimestral más reciente presentado por la compañía en el formulario 10-Q, y en la documentación posterior remitida por la compañía a la Comisión de Bolsa y Valores. Pueden obtenerse copias de esta documentación en Internet en www.sec.gov, www.jnj.com o previa solicitud a Johnson &amp; Johnson. Ni el grupo farmacéutico Janssen ni Johnson &amp; Johnson se comprometen a actualizar declaración de futuro alguna como resultado de información nueva o de futuros acontecimientos o descubrimientos</w:t>
      </w:r>
      <w:r w:rsidR="007A1AD7">
        <w:rPr>
          <w:rFonts w:ascii="Verdana" w:hAnsi="Verdana" w:cstheme="minorHAnsi"/>
          <w:bCs/>
          <w:i/>
          <w:iCs/>
          <w:sz w:val="20"/>
          <w:szCs w:val="20"/>
          <w:lang w:val="es-ES"/>
        </w:rPr>
        <w:t>.</w:t>
      </w:r>
    </w:p>
    <w:p w14:paraId="6C3825BB" w14:textId="77777777" w:rsidR="00B2442B" w:rsidRPr="00B2442B" w:rsidRDefault="00B2442B" w:rsidP="00B2442B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  <w:lang w:val="es-ES"/>
        </w:rPr>
      </w:pPr>
    </w:p>
    <w:p w14:paraId="410C775C" w14:textId="77777777" w:rsidR="00B2442B" w:rsidRPr="00B2442B" w:rsidRDefault="00B2442B" w:rsidP="00B2442B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  <w:lang w:val="es-ES"/>
        </w:rPr>
      </w:pPr>
    </w:p>
    <w:p w14:paraId="164BEB27" w14:textId="77777777" w:rsidR="00B2442B" w:rsidRPr="00B2442B" w:rsidRDefault="00B2442B" w:rsidP="00B2442B">
      <w:pPr>
        <w:spacing w:line="360" w:lineRule="auto"/>
        <w:rPr>
          <w:rFonts w:ascii="Verdana" w:hAnsi="Verdana" w:cs="Arial"/>
          <w:sz w:val="20"/>
          <w:szCs w:val="20"/>
          <w:lang w:val="es-ES"/>
        </w:rPr>
      </w:pPr>
      <w:r w:rsidRPr="00B2442B">
        <w:rPr>
          <w:rFonts w:ascii="Verdana" w:hAnsi="Verdana" w:cs="Arial"/>
          <w:b/>
          <w:sz w:val="20"/>
          <w:szCs w:val="20"/>
          <w:lang w:val="es-ES"/>
        </w:rPr>
        <w:t>Para más información:</w:t>
      </w:r>
      <w:r w:rsidRPr="00B2442B">
        <w:rPr>
          <w:rFonts w:ascii="Verdana" w:hAnsi="Verdana" w:cs="Arial"/>
          <w:sz w:val="20"/>
          <w:szCs w:val="20"/>
          <w:lang w:val="es-ES"/>
        </w:rPr>
        <w:br/>
        <w:t>BERBĒS</w:t>
      </w:r>
      <w:r w:rsidRPr="00B2442B">
        <w:rPr>
          <w:rFonts w:ascii="Verdana" w:hAnsi="Verdana" w:cs="Arial"/>
          <w:sz w:val="20"/>
          <w:szCs w:val="20"/>
          <w:lang w:val="es-ES"/>
        </w:rPr>
        <w:br/>
        <w:t>91 563 23 00</w:t>
      </w:r>
      <w:r w:rsidRPr="00B2442B">
        <w:rPr>
          <w:rFonts w:ascii="Verdana" w:hAnsi="Verdana" w:cs="Arial"/>
          <w:sz w:val="20"/>
          <w:szCs w:val="20"/>
          <w:lang w:val="es-ES"/>
        </w:rPr>
        <w:br/>
        <w:t>María Gallardo / Isabel Torres / María Valerio</w:t>
      </w:r>
    </w:p>
    <w:p w14:paraId="7988EBC4" w14:textId="658BDA8F" w:rsidR="00B2442B" w:rsidRDefault="00164EE4" w:rsidP="00B2442B">
      <w:pPr>
        <w:spacing w:line="360" w:lineRule="auto"/>
        <w:rPr>
          <w:rFonts w:ascii="Verdana" w:hAnsi="Verdana" w:cs="Arial"/>
          <w:sz w:val="20"/>
          <w:szCs w:val="20"/>
          <w:lang w:val="es-ES"/>
        </w:rPr>
      </w:pPr>
      <w:hyperlink r:id="rId14" w:history="1">
        <w:r w:rsidR="00B2442B" w:rsidRPr="00B2442B">
          <w:rPr>
            <w:rStyle w:val="Hipervnculo"/>
            <w:rFonts w:ascii="Verdana" w:hAnsi="Verdana"/>
            <w:sz w:val="20"/>
            <w:szCs w:val="20"/>
            <w:lang w:val="es-ES"/>
          </w:rPr>
          <w:t>mariagallardo@berbes.com</w:t>
        </w:r>
      </w:hyperlink>
      <w:r w:rsidR="00B2442B" w:rsidRPr="00B2442B">
        <w:rPr>
          <w:rFonts w:ascii="Verdana" w:hAnsi="Verdana" w:cs="Arial"/>
          <w:sz w:val="20"/>
          <w:szCs w:val="20"/>
          <w:lang w:val="es-ES"/>
        </w:rPr>
        <w:t xml:space="preserve">/ </w:t>
      </w:r>
      <w:hyperlink r:id="rId15" w:history="1">
        <w:r w:rsidR="00B2442B" w:rsidRPr="00B2442B">
          <w:rPr>
            <w:rStyle w:val="Hipervnculo"/>
            <w:rFonts w:ascii="Verdana" w:hAnsi="Verdana" w:cs="Arial"/>
            <w:sz w:val="20"/>
            <w:szCs w:val="20"/>
            <w:lang w:val="es-ES"/>
          </w:rPr>
          <w:t>isabeltorres@berbes.com</w:t>
        </w:r>
      </w:hyperlink>
      <w:r w:rsidR="00B2442B" w:rsidRPr="00B2442B">
        <w:rPr>
          <w:rFonts w:ascii="Verdana" w:hAnsi="Verdana" w:cs="Arial"/>
          <w:sz w:val="20"/>
          <w:szCs w:val="20"/>
          <w:lang w:val="es-ES"/>
        </w:rPr>
        <w:t xml:space="preserve">/ </w:t>
      </w:r>
      <w:hyperlink r:id="rId16" w:history="1">
        <w:r w:rsidR="00642ABF" w:rsidRPr="00B450B8">
          <w:rPr>
            <w:rStyle w:val="Hipervnculo"/>
            <w:rFonts w:ascii="Verdana" w:hAnsi="Verdana" w:cs="Arial"/>
            <w:sz w:val="20"/>
            <w:szCs w:val="20"/>
            <w:lang w:val="es-ES"/>
          </w:rPr>
          <w:t>mariavalerio@berbes.com</w:t>
        </w:r>
      </w:hyperlink>
    </w:p>
    <w:p w14:paraId="2D60FE9D" w14:textId="77777777" w:rsidR="00642ABF" w:rsidRDefault="00642ABF" w:rsidP="00B2442B">
      <w:pPr>
        <w:spacing w:line="360" w:lineRule="auto"/>
        <w:rPr>
          <w:rFonts w:ascii="Verdana" w:hAnsi="Verdana" w:cs="Arial"/>
          <w:sz w:val="20"/>
          <w:szCs w:val="20"/>
          <w:lang w:val="es-ES"/>
        </w:rPr>
      </w:pPr>
    </w:p>
    <w:p w14:paraId="414C9F1A" w14:textId="77777777" w:rsidR="00642ABF" w:rsidRDefault="00642ABF" w:rsidP="00B2442B">
      <w:pPr>
        <w:spacing w:line="360" w:lineRule="auto"/>
        <w:rPr>
          <w:rFonts w:ascii="Verdana" w:hAnsi="Verdana" w:cs="Arial"/>
          <w:sz w:val="20"/>
          <w:szCs w:val="20"/>
          <w:lang w:val="es-ES"/>
        </w:rPr>
      </w:pPr>
    </w:p>
    <w:p w14:paraId="0FABAE3B" w14:textId="77777777" w:rsidR="00657B06" w:rsidRPr="00B2442B" w:rsidRDefault="00657B06" w:rsidP="00B2442B">
      <w:pPr>
        <w:spacing w:line="360" w:lineRule="auto"/>
        <w:rPr>
          <w:rFonts w:ascii="Verdana" w:hAnsi="Verdana" w:cs="Arial"/>
          <w:sz w:val="20"/>
          <w:szCs w:val="20"/>
          <w:lang w:val="es-ES"/>
        </w:rPr>
      </w:pPr>
    </w:p>
    <w:p w14:paraId="1ED5CF8E" w14:textId="77777777" w:rsidR="002D5F4C" w:rsidRPr="00B2442B" w:rsidRDefault="00164EE4">
      <w:pPr>
        <w:rPr>
          <w:lang w:val="es-ES"/>
        </w:rPr>
      </w:pPr>
    </w:p>
    <w:sectPr w:rsidR="002D5F4C" w:rsidRPr="00B2442B" w:rsidSect="00B253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37D8" w14:textId="77777777" w:rsidR="00164EE4" w:rsidRDefault="00164EE4">
      <w:r>
        <w:separator/>
      </w:r>
    </w:p>
  </w:endnote>
  <w:endnote w:type="continuationSeparator" w:id="0">
    <w:p w14:paraId="70D19E2F" w14:textId="77777777" w:rsidR="00164EE4" w:rsidRDefault="001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4683" w14:textId="77777777" w:rsidR="001B15AF" w:rsidRDefault="001B15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8AE4" w14:textId="77777777" w:rsidR="001B15AF" w:rsidRDefault="001B15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278A" w14:textId="77777777" w:rsidR="001B15AF" w:rsidRDefault="001B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AF83" w14:textId="77777777" w:rsidR="00164EE4" w:rsidRDefault="00164EE4">
      <w:r>
        <w:separator/>
      </w:r>
    </w:p>
  </w:footnote>
  <w:footnote w:type="continuationSeparator" w:id="0">
    <w:p w14:paraId="42570C9D" w14:textId="77777777" w:rsidR="00164EE4" w:rsidRDefault="0016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A02A" w14:textId="77777777" w:rsidR="001B15AF" w:rsidRDefault="001B15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48B9" w14:textId="77777777" w:rsidR="00A05C6A" w:rsidRDefault="00164EE4">
    <w:pPr>
      <w:pStyle w:val="Encabezado"/>
      <w:tabs>
        <w:tab w:val="clear" w:pos="9026"/>
        <w:tab w:val="right" w:pos="9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728B" w14:textId="77777777" w:rsidR="001B15AF" w:rsidRDefault="001B15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08"/>
    <w:rsid w:val="0003794B"/>
    <w:rsid w:val="0004104B"/>
    <w:rsid w:val="000A5CF3"/>
    <w:rsid w:val="000B106B"/>
    <w:rsid w:val="000B7168"/>
    <w:rsid w:val="000F1059"/>
    <w:rsid w:val="00102DC5"/>
    <w:rsid w:val="00122717"/>
    <w:rsid w:val="00126A2A"/>
    <w:rsid w:val="00151F3C"/>
    <w:rsid w:val="001552E1"/>
    <w:rsid w:val="00164EE4"/>
    <w:rsid w:val="00187722"/>
    <w:rsid w:val="001B15AF"/>
    <w:rsid w:val="001C6408"/>
    <w:rsid w:val="001D2E78"/>
    <w:rsid w:val="001D5B76"/>
    <w:rsid w:val="001F05E8"/>
    <w:rsid w:val="001F5F06"/>
    <w:rsid w:val="002174BE"/>
    <w:rsid w:val="0027007C"/>
    <w:rsid w:val="00273790"/>
    <w:rsid w:val="00275BBD"/>
    <w:rsid w:val="002B0521"/>
    <w:rsid w:val="002D3139"/>
    <w:rsid w:val="0031290B"/>
    <w:rsid w:val="00375C71"/>
    <w:rsid w:val="00383FC8"/>
    <w:rsid w:val="003A44AB"/>
    <w:rsid w:val="003E0B35"/>
    <w:rsid w:val="003F25EE"/>
    <w:rsid w:val="003F69F4"/>
    <w:rsid w:val="00417DE2"/>
    <w:rsid w:val="00494520"/>
    <w:rsid w:val="004C3BE1"/>
    <w:rsid w:val="004E07BD"/>
    <w:rsid w:val="004E381C"/>
    <w:rsid w:val="004F7245"/>
    <w:rsid w:val="005318E3"/>
    <w:rsid w:val="00540377"/>
    <w:rsid w:val="005B3F56"/>
    <w:rsid w:val="005D38F3"/>
    <w:rsid w:val="0060415B"/>
    <w:rsid w:val="00642ABF"/>
    <w:rsid w:val="00646221"/>
    <w:rsid w:val="00657B06"/>
    <w:rsid w:val="00673491"/>
    <w:rsid w:val="0067383D"/>
    <w:rsid w:val="0068088D"/>
    <w:rsid w:val="006A4D36"/>
    <w:rsid w:val="007226D5"/>
    <w:rsid w:val="007474E2"/>
    <w:rsid w:val="00750067"/>
    <w:rsid w:val="00761F42"/>
    <w:rsid w:val="00784C9B"/>
    <w:rsid w:val="007A1AD7"/>
    <w:rsid w:val="007D654B"/>
    <w:rsid w:val="00815FAD"/>
    <w:rsid w:val="00821ED9"/>
    <w:rsid w:val="008673A6"/>
    <w:rsid w:val="008820E9"/>
    <w:rsid w:val="00883DBE"/>
    <w:rsid w:val="0090066E"/>
    <w:rsid w:val="00906D1F"/>
    <w:rsid w:val="00923446"/>
    <w:rsid w:val="00925775"/>
    <w:rsid w:val="00973DA8"/>
    <w:rsid w:val="00986D73"/>
    <w:rsid w:val="009940A7"/>
    <w:rsid w:val="009A3602"/>
    <w:rsid w:val="009B122C"/>
    <w:rsid w:val="009E52FF"/>
    <w:rsid w:val="00A3379C"/>
    <w:rsid w:val="00A42AA1"/>
    <w:rsid w:val="00AA27B9"/>
    <w:rsid w:val="00AB672D"/>
    <w:rsid w:val="00B2442B"/>
    <w:rsid w:val="00B2530F"/>
    <w:rsid w:val="00B33A00"/>
    <w:rsid w:val="00B55660"/>
    <w:rsid w:val="00B950F4"/>
    <w:rsid w:val="00BA0C6C"/>
    <w:rsid w:val="00BB46D1"/>
    <w:rsid w:val="00C07637"/>
    <w:rsid w:val="00C22CF5"/>
    <w:rsid w:val="00C74F03"/>
    <w:rsid w:val="00C94272"/>
    <w:rsid w:val="00D25B8E"/>
    <w:rsid w:val="00D56190"/>
    <w:rsid w:val="00D63376"/>
    <w:rsid w:val="00D83A28"/>
    <w:rsid w:val="00DA1DBF"/>
    <w:rsid w:val="00DA50E4"/>
    <w:rsid w:val="00DE3C4E"/>
    <w:rsid w:val="00DE5746"/>
    <w:rsid w:val="00E5127D"/>
    <w:rsid w:val="00EA16D0"/>
    <w:rsid w:val="00EB3F93"/>
    <w:rsid w:val="00ED5488"/>
    <w:rsid w:val="00EE178A"/>
    <w:rsid w:val="00F24F52"/>
    <w:rsid w:val="00F650EB"/>
    <w:rsid w:val="00FB12C9"/>
    <w:rsid w:val="00FE4AA8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42C95"/>
  <w15:docId w15:val="{DC9F7717-89FD-4364-BD70-66685D1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1C64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EncabezadoCar">
    <w:name w:val="Encabezado Car"/>
    <w:basedOn w:val="Fuentedeprrafopredeter"/>
    <w:link w:val="Encabezado"/>
    <w:rsid w:val="001C6408"/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">
    <w:name w:val="Body"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1">
    <w:name w:val="Hyperlink.1"/>
    <w:basedOn w:val="Fuentedeprrafopredeter"/>
    <w:rsid w:val="001C6408"/>
    <w:rPr>
      <w:rFonts w:ascii="Verdana" w:eastAsia="Verdana" w:hAnsi="Verdana" w:cs="Verdana"/>
      <w:color w:val="0000FF"/>
      <w:sz w:val="20"/>
      <w:szCs w:val="20"/>
      <w:u w:val="single" w:color="0000FF"/>
      <w:lang w:val="en-US"/>
    </w:rPr>
  </w:style>
  <w:style w:type="paragraph" w:styleId="NormalWeb">
    <w:name w:val="Normal (Web)"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Fuentedeprrafopredeter"/>
    <w:rsid w:val="001C6408"/>
    <w:rPr>
      <w:rFonts w:ascii="Verdana" w:eastAsia="Verdana" w:hAnsi="Verdana" w:cs="Verdana"/>
      <w:color w:val="0000FF"/>
      <w:sz w:val="20"/>
      <w:szCs w:val="20"/>
      <w:u w:val="single" w:color="0000FF"/>
      <w:lang w:val="en-US"/>
    </w:rPr>
  </w:style>
  <w:style w:type="paragraph" w:styleId="Sinespaciado">
    <w:name w:val="No Spacing"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Nmerodelnea">
    <w:name w:val="line number"/>
    <w:basedOn w:val="Fuentedeprrafopredeter"/>
    <w:uiPriority w:val="99"/>
    <w:semiHidden/>
    <w:unhideWhenUsed/>
    <w:rsid w:val="001C6408"/>
  </w:style>
  <w:style w:type="paragraph" w:styleId="Textodeglobo">
    <w:name w:val="Balloon Text"/>
    <w:basedOn w:val="Normal"/>
    <w:link w:val="TextodegloboCar"/>
    <w:uiPriority w:val="99"/>
    <w:semiHidden/>
    <w:unhideWhenUsed/>
    <w:rsid w:val="002B05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521"/>
    <w:rPr>
      <w:rFonts w:ascii="Segoe UI" w:eastAsia="Arial Unicode MS" w:hAnsi="Segoe UI" w:cs="Segoe UI"/>
      <w:sz w:val="18"/>
      <w:szCs w:val="18"/>
      <w:bdr w:val="nil"/>
    </w:rPr>
  </w:style>
  <w:style w:type="character" w:styleId="Hipervnculo">
    <w:name w:val="Hyperlink"/>
    <w:basedOn w:val="Fuentedeprrafopredeter"/>
    <w:uiPriority w:val="99"/>
    <w:unhideWhenUsed/>
    <w:rsid w:val="0064622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B15A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5AF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sicParagraph">
    <w:name w:val="[Basic Paragraph]"/>
    <w:basedOn w:val="Normal"/>
    <w:uiPriority w:val="99"/>
    <w:rsid w:val="00AB6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240" w:line="288" w:lineRule="auto"/>
    </w:pPr>
    <w:rPr>
      <w:rFonts w:ascii="MinionPro-Regular" w:eastAsiaTheme="minorHAnsi" w:hAnsi="MinionPro-Regular"/>
      <w:color w:val="000000"/>
      <w:sz w:val="22"/>
      <w:szCs w:val="22"/>
      <w:bdr w:val="none" w:sz="0" w:space="0" w:color="auto"/>
    </w:rPr>
  </w:style>
  <w:style w:type="character" w:customStyle="1" w:styleId="Link">
    <w:name w:val="Link"/>
    <w:rsid w:val="00AB672D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ssen.com/infectious-diseases-and-vaccines/patented-technologies" TargetMode="External"/><Relationship Id="rId13" Type="http://schemas.openxmlformats.org/officeDocument/2006/relationships/hyperlink" Target="file:///C:\Users\Lbarrer2\AppData\Local\Microsoft\Windows\INetCache\Content.Outlook\K2T0Z9RV\www.twitter.com\JanssenES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file:///C:\Users\Lbarrer2\AppData\Local\Microsoft\Windows\INetCache\Content.Outlook\K2T0Z9RV\www.janssen.com\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iavalerio@berb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nj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sabeltorres@berbe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nj.com/coronaviru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anssen.com/infectious-diseases-and-vaccines/patented-technologies" TargetMode="External"/><Relationship Id="rId14" Type="http://schemas.openxmlformats.org/officeDocument/2006/relationships/hyperlink" Target="mailto:mariagallardo@berbes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CE8E-DA1C-4A78-9629-C157203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2134</Words>
  <Characters>11741</Characters>
  <Application>Microsoft Office Word</Application>
  <DocSecurity>0</DocSecurity>
  <PresentationFormat>15|.DOCX</PresentationFormat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Joele Frank, Wilkinson Brimmer Katcher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Leigh</dc:creator>
  <cp:lastModifiedBy>Barrera paez, Lucia [JACES]</cp:lastModifiedBy>
  <cp:revision>2</cp:revision>
  <dcterms:created xsi:type="dcterms:W3CDTF">2020-03-31T06:26:00Z</dcterms:created>
  <dcterms:modified xsi:type="dcterms:W3CDTF">2020-03-31T06:26:00Z</dcterms:modified>
</cp:coreProperties>
</file>